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4AC" w14:textId="44E5DA6F" w:rsidR="00454FE2" w:rsidRDefault="004A29BF">
      <w:pPr>
        <w:spacing w:after="0"/>
        <w:ind w:left="6521"/>
        <w:rPr>
          <w:rFonts w:ascii="Times New Roman" w:hAnsi="Times New Roman"/>
          <w:sz w:val="24"/>
          <w:szCs w:val="24"/>
          <w:lang w:val="lt-LT"/>
        </w:rPr>
      </w:pPr>
      <w:bookmarkStart w:id="0" w:name="_GoBack"/>
      <w:bookmarkEnd w:id="0"/>
      <w:r>
        <w:rPr>
          <w:rFonts w:ascii="Times New Roman" w:hAnsi="Times New Roman"/>
          <w:sz w:val="24"/>
          <w:szCs w:val="24"/>
          <w:lang w:val="lt-LT"/>
        </w:rPr>
        <w:t>Vilniaus universiteto</w:t>
      </w:r>
    </w:p>
    <w:p w14:paraId="1E749706" w14:textId="77777777" w:rsidR="00454FE2" w:rsidRDefault="004A29BF">
      <w:pPr>
        <w:pStyle w:val="Default"/>
        <w:ind w:firstLine="6521"/>
        <w:rPr>
          <w:color w:val="auto"/>
          <w:lang w:val="lt-LT"/>
        </w:rPr>
      </w:pPr>
      <w:r>
        <w:rPr>
          <w:color w:val="auto"/>
          <w:lang w:val="lt-LT"/>
        </w:rPr>
        <w:t>rektoriaus rinkimų tvarkos aprašo</w:t>
      </w:r>
    </w:p>
    <w:p w14:paraId="79D2812A" w14:textId="77777777" w:rsidR="00454FE2" w:rsidRDefault="004A29BF">
      <w:pPr>
        <w:pStyle w:val="Default"/>
        <w:ind w:firstLine="6521"/>
        <w:rPr>
          <w:color w:val="auto"/>
          <w:lang w:val="lt-LT"/>
        </w:rPr>
      </w:pPr>
      <w:r>
        <w:rPr>
          <w:color w:val="auto"/>
          <w:lang w:val="lt-LT"/>
        </w:rPr>
        <w:t xml:space="preserve">4 priedas </w:t>
      </w:r>
    </w:p>
    <w:p w14:paraId="1BB22D1C" w14:textId="77777777" w:rsidR="00454FE2" w:rsidRDefault="00454FE2">
      <w:pPr>
        <w:pStyle w:val="Default"/>
        <w:ind w:firstLine="6521"/>
        <w:rPr>
          <w:color w:val="auto"/>
          <w:lang w:val="lt-LT"/>
        </w:rPr>
      </w:pPr>
    </w:p>
    <w:p w14:paraId="1D794099" w14:textId="77777777" w:rsidR="00454FE2" w:rsidRDefault="004A29BF">
      <w:pPr>
        <w:pStyle w:val="Default"/>
        <w:jc w:val="center"/>
        <w:rPr>
          <w:b/>
          <w:color w:val="auto"/>
          <w:sz w:val="23"/>
          <w:szCs w:val="23"/>
          <w:lang w:val="lt-LT"/>
        </w:rPr>
      </w:pPr>
      <w:r>
        <w:rPr>
          <w:b/>
          <w:color w:val="auto"/>
          <w:sz w:val="23"/>
          <w:szCs w:val="23"/>
          <w:lang w:val="lt-LT"/>
        </w:rPr>
        <w:t>(Pretendento būti kandidatu į Vilniaus universiteto rektorius deklaracijos dėl nepriekaištingos reputacijos ir interesų konflikto atskleidimo forma)</w:t>
      </w:r>
    </w:p>
    <w:p w14:paraId="4FAFF49D" w14:textId="77777777" w:rsidR="00454FE2" w:rsidRDefault="00454FE2">
      <w:pPr>
        <w:pStyle w:val="Default"/>
        <w:jc w:val="center"/>
        <w:rPr>
          <w:b/>
          <w:color w:val="auto"/>
          <w:sz w:val="23"/>
          <w:szCs w:val="23"/>
          <w:lang w:val="lt-LT"/>
        </w:rPr>
      </w:pPr>
    </w:p>
    <w:p w14:paraId="2C480C5E" w14:textId="77777777" w:rsidR="00454FE2" w:rsidRDefault="004A29BF">
      <w:pPr>
        <w:pStyle w:val="Default"/>
        <w:jc w:val="center"/>
        <w:rPr>
          <w:b/>
          <w:color w:val="auto"/>
          <w:lang w:val="lt-LT"/>
        </w:rPr>
      </w:pPr>
      <w:r>
        <w:rPr>
          <w:b/>
          <w:color w:val="auto"/>
          <w:lang w:val="lt-LT"/>
        </w:rPr>
        <w:t>PRETENDENTO BŪTI KANDIDATU Į VILNIAUS UNIVERSITETO REKTORIUS DEKLARACIJA DĖL NEPRIEKAIŠTINGOS REPUTACIJOS IR INTERESŲ KONFLIKTO ATSKLEIDIMO</w:t>
      </w:r>
    </w:p>
    <w:p w14:paraId="630F4A1D" w14:textId="77777777" w:rsidR="00454FE2" w:rsidRDefault="00454FE2">
      <w:pPr>
        <w:pStyle w:val="Default"/>
        <w:jc w:val="center"/>
        <w:rPr>
          <w:b/>
          <w:color w:val="auto"/>
          <w:lang w:val="lt-LT"/>
        </w:rPr>
      </w:pPr>
    </w:p>
    <w:p w14:paraId="5C9B1DD0" w14:textId="77777777" w:rsidR="00454FE2" w:rsidRDefault="004A29BF">
      <w:pPr>
        <w:pStyle w:val="Default"/>
        <w:ind w:firstLine="709"/>
        <w:jc w:val="both"/>
        <w:rPr>
          <w:color w:val="auto"/>
          <w:lang w:val="lt-LT"/>
        </w:rPr>
      </w:pPr>
      <w:r>
        <w:rPr>
          <w:color w:val="auto"/>
          <w:lang w:val="lt-LT"/>
        </w:rPr>
        <w:t xml:space="preserve">Aš, ________________________________, siekdamas tapti kandidatu į Vilniaus universiteto </w:t>
      </w:r>
    </w:p>
    <w:p w14:paraId="45D3A840" w14:textId="77777777" w:rsidR="00454FE2" w:rsidRDefault="004A29BF">
      <w:pPr>
        <w:pStyle w:val="Default"/>
        <w:ind w:firstLine="709"/>
        <w:jc w:val="both"/>
        <w:rPr>
          <w:color w:val="auto"/>
          <w:lang w:val="lt-LT"/>
        </w:rPr>
      </w:pPr>
      <w:r>
        <w:rPr>
          <w:color w:val="auto"/>
          <w:lang w:val="lt-LT"/>
        </w:rPr>
        <w:t xml:space="preserve"> </w:t>
      </w:r>
      <w:r>
        <w:rPr>
          <w:color w:val="auto"/>
          <w:lang w:val="lt-LT"/>
        </w:rPr>
        <w:tab/>
      </w:r>
      <w:r>
        <w:rPr>
          <w:color w:val="auto"/>
          <w:lang w:val="lt-LT"/>
        </w:rPr>
        <w:tab/>
      </w:r>
      <w:r>
        <w:rPr>
          <w:color w:val="auto"/>
          <w:sz w:val="20"/>
          <w:szCs w:val="20"/>
          <w:lang w:val="lt-LT"/>
        </w:rPr>
        <w:t>(</w:t>
      </w:r>
      <w:r>
        <w:rPr>
          <w:sz w:val="20"/>
          <w:szCs w:val="20"/>
          <w:lang w:val="lt-LT"/>
        </w:rPr>
        <w:t>vardas, pavardė)</w:t>
      </w:r>
    </w:p>
    <w:p w14:paraId="63EA8A78" w14:textId="77777777" w:rsidR="00454FE2" w:rsidRDefault="004A29BF">
      <w:pPr>
        <w:pStyle w:val="Default"/>
        <w:jc w:val="both"/>
        <w:rPr>
          <w:color w:val="auto"/>
          <w:lang w:val="lt-LT"/>
        </w:rPr>
      </w:pPr>
      <w:r>
        <w:rPr>
          <w:color w:val="auto"/>
          <w:lang w:val="lt-LT"/>
        </w:rPr>
        <w:t xml:space="preserve">rektorius, patvirtinu, kad atitinku Lietuvos Respublikos mokslo ir studijų įstatyme, Vilniaus universiteto statute ir Vilniaus universiteto rektoriaus rinkimų tvarkos apraše įtvirtintus reikalavimus kandidatui į rektorius. </w:t>
      </w:r>
    </w:p>
    <w:p w14:paraId="37CF1B06" w14:textId="77777777" w:rsidR="00454FE2" w:rsidRDefault="004A29BF">
      <w:pPr>
        <w:pStyle w:val="Default"/>
        <w:ind w:firstLine="709"/>
        <w:jc w:val="both"/>
        <w:rPr>
          <w:color w:val="auto"/>
          <w:lang w:val="lt-LT"/>
        </w:rPr>
      </w:pPr>
      <w:r>
        <w:rPr>
          <w:color w:val="auto"/>
          <w:lang w:val="lt-LT"/>
        </w:rPr>
        <w:t>Patvirtinu, kad:</w:t>
      </w:r>
    </w:p>
    <w:p w14:paraId="1F4C9192" w14:textId="77777777" w:rsidR="00454FE2" w:rsidRDefault="004A29BF">
      <w:pPr>
        <w:pStyle w:val="Default"/>
        <w:numPr>
          <w:ilvl w:val="0"/>
          <w:numId w:val="14"/>
        </w:numPr>
        <w:ind w:left="0" w:firstLine="709"/>
        <w:jc w:val="both"/>
        <w:rPr>
          <w:color w:val="auto"/>
          <w:lang w:val="lt-LT"/>
        </w:rPr>
      </w:pPr>
      <w:r>
        <w:rPr>
          <w:color w:val="auto"/>
          <w:lang w:val="lt-LT"/>
        </w:rPr>
        <w:t>savo elgesiu nesu pažeidęs akademinės etikos arba po tokio pažeidimo nustatymo yra praėję ne mažiau kaip 10 metų;</w:t>
      </w:r>
    </w:p>
    <w:p w14:paraId="57794017" w14:textId="77777777" w:rsidR="00454FE2" w:rsidRDefault="004A29BF">
      <w:pPr>
        <w:pStyle w:val="Default"/>
        <w:numPr>
          <w:ilvl w:val="0"/>
          <w:numId w:val="14"/>
        </w:numPr>
        <w:ind w:left="0" w:firstLine="709"/>
        <w:jc w:val="both"/>
        <w:rPr>
          <w:color w:val="auto"/>
          <w:lang w:val="lt-LT"/>
        </w:rPr>
      </w:pPr>
      <w:bookmarkStart w:id="1" w:name="_Hlk176444722"/>
      <w:r>
        <w:rPr>
          <w:color w:val="auto"/>
          <w:lang w:val="lt-LT"/>
        </w:rPr>
        <w:t xml:space="preserve">nesu įstatymų nustatyta tvarka pripažintas kaltu dėl labai sunkaus nusikaltimo padarymo arba nuo bausmės atlikimo praėjo 11 metų; nesu pripažintas kaltu dėl sunkaus nusikaltimo padarymo arba nuo bausmės atlikimo praėjo 9 metai; nesu pripažintas kaltu dėl apysunkio nusikaltimo padarymo arba nuo bausmės atlikimo praėjo 5 metai; nesu pripažintas kaltu dėl nesunkaus nusikaltimo padarymo arba nuo bausmės atlikimo praėjo 4 metai; </w:t>
      </w:r>
    </w:p>
    <w:p w14:paraId="619C9915" w14:textId="77777777" w:rsidR="00454FE2" w:rsidRDefault="004A29BF">
      <w:pPr>
        <w:pStyle w:val="Default"/>
        <w:numPr>
          <w:ilvl w:val="0"/>
          <w:numId w:val="14"/>
        </w:numPr>
        <w:ind w:left="0" w:firstLine="709"/>
        <w:jc w:val="both"/>
        <w:rPr>
          <w:color w:val="auto"/>
          <w:lang w:val="lt-LT"/>
        </w:rPr>
      </w:pPr>
      <w:r>
        <w:rPr>
          <w:color w:val="auto"/>
          <w:lang w:val="lt-LT"/>
        </w:rPr>
        <w:t>nesu įstatymų nustatyta tvarka pripažintas kaltu dėl baudžiamojo nusižengimo padarymo arba nuo bausmės atlikimo praėjo 4 metai;</w:t>
      </w:r>
    </w:p>
    <w:p w14:paraId="4FA99597" w14:textId="77777777" w:rsidR="00454FE2" w:rsidRDefault="004A29BF">
      <w:pPr>
        <w:pStyle w:val="Default"/>
        <w:numPr>
          <w:ilvl w:val="0"/>
          <w:numId w:val="14"/>
        </w:numPr>
        <w:ind w:left="0" w:firstLine="709"/>
        <w:jc w:val="both"/>
        <w:rPr>
          <w:color w:val="auto"/>
          <w:lang w:val="lt-LT"/>
        </w:rPr>
      </w:pPr>
      <w:bookmarkStart w:id="2" w:name="_Hlk176444766"/>
      <w:bookmarkEnd w:id="1"/>
      <w:r>
        <w:rPr>
          <w:color w:val="auto"/>
          <w:lang w:val="lt-LT"/>
        </w:rPr>
        <w:t>įstatymų nustatyta tvarka nebuvau atleistas nuo baudžiamosios atsakomybės už labai sunkaus nusikaltimo padarymą arba nuo atleidimo nuo baudžiamosios atsakomybės dienos praėjo 5 metai arba nebuvau atleistas nuo baudžiamosios atsakomybės už sunkaus nusikaltimo padarymą (išskyrus atleidimą nuo baudžiamosios atsakomybės, kai asmuo ar nusikalstama veika prarado pavojingumą) arba nuo atleidimo nuo baudžiamosios atsakomybės dienos praėjo 4 metai, arba nebuvau atleistas nuo baudžiamosios atsakomybės už apysunkio nusikaltimo padarymą (išskyrus atleidimą nuo baudžiamosios atsakomybės, kai asmuo ar nusikalstama veika prarado pavojingumą arba dėl nusikaltimo mažareikšmiškumo) arba nuo atleidimo nuo baudžiamosios atsakomybės dienos praėjo 3 metai arba yra pasibaigęs laidavimo terminas;</w:t>
      </w:r>
    </w:p>
    <w:bookmarkEnd w:id="2"/>
    <w:p w14:paraId="37DCAF54" w14:textId="77777777" w:rsidR="00454FE2" w:rsidRDefault="004A29BF">
      <w:pPr>
        <w:pStyle w:val="Default"/>
        <w:numPr>
          <w:ilvl w:val="0"/>
          <w:numId w:val="14"/>
        </w:numPr>
        <w:ind w:left="0" w:firstLine="709"/>
        <w:jc w:val="both"/>
        <w:rPr>
          <w:color w:val="auto"/>
          <w:lang w:val="lt-LT"/>
        </w:rPr>
      </w:pPr>
      <w:r>
        <w:rPr>
          <w:lang w:val="lt-LT"/>
        </w:rPr>
        <w:t xml:space="preserve"> </w:t>
      </w:r>
      <w:r>
        <w:rPr>
          <w:color w:val="auto"/>
          <w:lang w:val="lt-LT"/>
        </w:rPr>
        <w:t xml:space="preserve">nebuvau atleistas iš darbo, pareigų ar praradęs teisę verstis tam tikra veikla už įstatymuose keliamo nepriekaištingos reputacijos reikalavimo neatitiktį ar elgesio (etikos) normų pažeidimą arba nuo atleidimo iš darbo, pareigų ar teisės verstis tam tikra veikla praradimo dienos yra praėję ne mažiau kaip 4 metai; </w:t>
      </w:r>
    </w:p>
    <w:p w14:paraId="283EEB74" w14:textId="77777777" w:rsidR="00454FE2" w:rsidRDefault="004A29BF">
      <w:pPr>
        <w:pStyle w:val="Default"/>
        <w:numPr>
          <w:ilvl w:val="0"/>
          <w:numId w:val="14"/>
        </w:numPr>
        <w:ind w:left="0" w:firstLine="709"/>
        <w:jc w:val="both"/>
        <w:rPr>
          <w:color w:val="auto"/>
          <w:lang w:val="lt-LT"/>
        </w:rPr>
      </w:pPr>
      <w:r>
        <w:rPr>
          <w:color w:val="auto"/>
          <w:lang w:val="lt-LT"/>
        </w:rPr>
        <w:t xml:space="preserve">nebuvau atleistas arba pašalintas iš skiriamų arba renkamų pareigų dėl priesaikos ar pasižadėjimo sulaužymo, pareigūno vardo pažeminimo arba nuo pasižadėjimo sulaužymo, pareigūno vardo pažeminimo </w:t>
      </w:r>
      <w:proofErr w:type="spellStart"/>
      <w:r>
        <w:rPr>
          <w:color w:val="auto"/>
          <w:lang w:val="lt-LT"/>
        </w:rPr>
        <w:t>or</w:t>
      </w:r>
      <w:proofErr w:type="spellEnd"/>
      <w:r>
        <w:rPr>
          <w:color w:val="auto"/>
          <w:lang w:val="lt-LT"/>
        </w:rPr>
        <w:t xml:space="preserve"> nuo atleidimo arba pašalinimo iš pareigų dienos praėjo ne mažiau kaip 4 metai; </w:t>
      </w:r>
    </w:p>
    <w:p w14:paraId="10DB94FD" w14:textId="77777777" w:rsidR="00454FE2" w:rsidRDefault="004A29BF">
      <w:pPr>
        <w:pStyle w:val="Default"/>
        <w:numPr>
          <w:ilvl w:val="0"/>
          <w:numId w:val="14"/>
        </w:numPr>
        <w:ind w:left="0" w:firstLine="709"/>
        <w:jc w:val="both"/>
        <w:rPr>
          <w:color w:val="auto"/>
          <w:lang w:val="lt-LT"/>
        </w:rPr>
      </w:pPr>
      <w:r>
        <w:rPr>
          <w:color w:val="auto"/>
          <w:lang w:val="lt-LT"/>
        </w:rPr>
        <w:t>nesu ir nebuvau įstatymų nustatyta tvarka uždraustos organizacijos narys arba nuo narystės pabaigos praėjo ne mažiau kaip 4 metai;</w:t>
      </w:r>
    </w:p>
    <w:p w14:paraId="52EF6B33" w14:textId="77777777" w:rsidR="00454FE2" w:rsidRDefault="004A29BF">
      <w:pPr>
        <w:pStyle w:val="Default"/>
        <w:numPr>
          <w:ilvl w:val="0"/>
          <w:numId w:val="14"/>
        </w:numPr>
        <w:ind w:left="0" w:firstLine="709"/>
        <w:jc w:val="both"/>
        <w:rPr>
          <w:color w:val="auto"/>
          <w:lang w:val="lt-LT"/>
        </w:rPr>
      </w:pPr>
      <w:r>
        <w:rPr>
          <w:color w:val="auto"/>
          <w:lang w:val="lt-LT"/>
        </w:rPr>
        <w:t>nepiktnaudžiauju alkoholiu, psichotropinėmis, narkotinėmis ar kitomis psichiką veikiančiomis medžiagomis.</w:t>
      </w:r>
    </w:p>
    <w:p w14:paraId="45F073B2" w14:textId="77777777" w:rsidR="00454FE2" w:rsidRDefault="004A29BF">
      <w:pPr>
        <w:pStyle w:val="Default"/>
        <w:ind w:firstLine="709"/>
        <w:jc w:val="both"/>
        <w:rPr>
          <w:color w:val="auto"/>
          <w:lang w:val="lt-LT"/>
        </w:rPr>
      </w:pPr>
      <w:r>
        <w:rPr>
          <w:color w:val="auto"/>
          <w:lang w:val="lt-LT"/>
        </w:rPr>
        <w:t xml:space="preserve">Patvirtinu, kad tarp manęs ir Vilniaus universiteto nėra interesų konflikto, t. y. nėra priežasčių, susijusių su mano šeima, politine ar pilietine priklausomybe, ekonominiais interesais ar su Vilniaus </w:t>
      </w:r>
      <w:r>
        <w:rPr>
          <w:color w:val="auto"/>
          <w:lang w:val="lt-LT"/>
        </w:rPr>
        <w:lastRenderedPageBreak/>
        <w:t>universitetu turimais bendrais interesais, kurios keltų pavojų, kad aš negalėčiau nešališkai ir objektyviai atlikti savo pareigas kaip Vilniaus universiteto rektorius.</w:t>
      </w:r>
    </w:p>
    <w:p w14:paraId="34934A48" w14:textId="77777777" w:rsidR="00454FE2" w:rsidRDefault="004A29BF">
      <w:pPr>
        <w:autoSpaceDE w:val="0"/>
        <w:autoSpaceDN w:val="0"/>
        <w:adjustRightInd w:val="0"/>
        <w:spacing w:after="0" w:line="240" w:lineRule="auto"/>
        <w:ind w:firstLine="709"/>
        <w:jc w:val="both"/>
        <w:rPr>
          <w:rFonts w:ascii="Times New Roman" w:hAnsi="Times New Roman"/>
          <w:sz w:val="24"/>
          <w:szCs w:val="24"/>
          <w:lang w:val="lt-LT"/>
        </w:rPr>
      </w:pPr>
      <w:r>
        <w:rPr>
          <w:rFonts w:ascii="Times New Roman" w:hAnsi="Times New Roman"/>
          <w:sz w:val="24"/>
          <w:szCs w:val="24"/>
          <w:lang w:val="lt-LT"/>
        </w:rPr>
        <w:t>Taip pat patvirtinu, kad Lietuvos Respublikos viešųjų ir privačių interesų derinimo įstatymo nustatyta tvarka esu pateikęs privačių interesų deklaraciją.</w:t>
      </w:r>
    </w:p>
    <w:p w14:paraId="11958519" w14:textId="77777777" w:rsidR="00454FE2" w:rsidRDefault="004A29BF">
      <w:pPr>
        <w:pStyle w:val="Default"/>
        <w:ind w:firstLine="709"/>
        <w:jc w:val="both"/>
        <w:rPr>
          <w:color w:val="auto"/>
          <w:lang w:val="lt-LT"/>
        </w:rPr>
      </w:pPr>
      <w:r>
        <w:rPr>
          <w:color w:val="auto"/>
          <w:lang w:val="lt-LT"/>
        </w:rPr>
        <w:t>Patvirtinu, kad per Vilniaus universiteto rektoriaus rinkimus ar, jei mane išrinks Vilniaus universiteto rektoriumi, – per rektoriaus kadenciją nustatęs, kad toks interesų konfliktas yra, atsiranda ar išaiškėja, kad yra, nedelsdamas apie jį pranešiu Vilniaus universiteto Centrinei rinkimų komisijai arba Vilniaus universiteto tarybai (interesų konfliktui kilus ar išaiškėjus kadencijos laikotarpiu), o jei interesų konflikto faktas pasitvirtins, atsistatydinsiu iš Vilniaus universiteto rektoriaus pareigų.</w:t>
      </w:r>
    </w:p>
    <w:p w14:paraId="301FDADD" w14:textId="77777777" w:rsidR="00454FE2" w:rsidRDefault="004A29BF">
      <w:pPr>
        <w:pStyle w:val="Default"/>
        <w:ind w:firstLine="709"/>
        <w:jc w:val="both"/>
        <w:rPr>
          <w:color w:val="auto"/>
          <w:lang w:val="lt-LT"/>
        </w:rPr>
      </w:pPr>
      <w:r>
        <w:rPr>
          <w:color w:val="auto"/>
          <w:lang w:val="lt-LT"/>
        </w:rPr>
        <w:t>Siekdamas tapti kandidatu į Vilniaus universiteto rektorius, taip pat patvirtinu, kad toliau yra pateikti visi mano ryšiai su juridiniais asmenimis (narystė, pareigos ar kitoks dalyvavimas juridinio asmens veikloje)* per 5 metus iki šios deklaracijos pateikimo:</w:t>
      </w:r>
    </w:p>
    <w:tbl>
      <w:tblPr>
        <w:tblW w:w="0" w:type="auto"/>
        <w:tblLayout w:type="fixed"/>
        <w:tblLook w:val="04A0" w:firstRow="1" w:lastRow="0" w:firstColumn="1" w:lastColumn="0" w:noHBand="0" w:noVBand="1"/>
      </w:tblPr>
      <w:tblGrid>
        <w:gridCol w:w="2713"/>
        <w:gridCol w:w="2746"/>
        <w:gridCol w:w="4714"/>
      </w:tblGrid>
      <w:tr w:rsidR="00454FE2" w14:paraId="60B72333" w14:textId="77777777">
        <w:trPr>
          <w:trHeight w:val="490"/>
        </w:trPr>
        <w:tc>
          <w:tcPr>
            <w:tcW w:w="2713" w:type="dxa"/>
            <w:shd w:val="clear" w:color="auto" w:fill="auto"/>
          </w:tcPr>
          <w:p w14:paraId="511C0E66" w14:textId="77777777" w:rsidR="00454FE2" w:rsidRDefault="004A29BF">
            <w:pPr>
              <w:spacing w:before="120" w:after="0"/>
              <w:jc w:val="center"/>
              <w:rPr>
                <w:rFonts w:ascii="Times New Roman" w:hAnsi="Times New Roman"/>
                <w:lang w:val="lt-LT"/>
              </w:rPr>
            </w:pPr>
            <w:r>
              <w:rPr>
                <w:rFonts w:ascii="Times New Roman" w:hAnsi="Times New Roman"/>
                <w:lang w:val="lt-LT"/>
              </w:rPr>
              <w:t>Juridinis asmuo</w:t>
            </w:r>
          </w:p>
        </w:tc>
        <w:tc>
          <w:tcPr>
            <w:tcW w:w="2746" w:type="dxa"/>
            <w:shd w:val="clear" w:color="auto" w:fill="auto"/>
          </w:tcPr>
          <w:p w14:paraId="3C614F26" w14:textId="77777777" w:rsidR="00454FE2" w:rsidRDefault="004A29BF">
            <w:pPr>
              <w:spacing w:before="120" w:after="0"/>
              <w:jc w:val="center"/>
              <w:rPr>
                <w:rFonts w:ascii="Times New Roman" w:hAnsi="Times New Roman"/>
                <w:lang w:val="lt-LT"/>
              </w:rPr>
            </w:pPr>
            <w:r>
              <w:rPr>
                <w:rFonts w:ascii="Times New Roman" w:hAnsi="Times New Roman"/>
                <w:lang w:val="lt-LT"/>
              </w:rPr>
              <w:t>Pareigos</w:t>
            </w:r>
          </w:p>
        </w:tc>
        <w:tc>
          <w:tcPr>
            <w:tcW w:w="4714" w:type="dxa"/>
            <w:shd w:val="clear" w:color="auto" w:fill="auto"/>
          </w:tcPr>
          <w:p w14:paraId="7C263473" w14:textId="77777777" w:rsidR="00454FE2" w:rsidRDefault="004A29BF">
            <w:pPr>
              <w:spacing w:before="120" w:after="0"/>
              <w:jc w:val="center"/>
              <w:rPr>
                <w:rFonts w:ascii="Times New Roman" w:hAnsi="Times New Roman"/>
                <w:lang w:val="lt-LT"/>
              </w:rPr>
            </w:pPr>
            <w:r>
              <w:rPr>
                <w:rFonts w:ascii="Times New Roman" w:hAnsi="Times New Roman"/>
                <w:lang w:val="lt-LT"/>
              </w:rPr>
              <w:t>Veiklos pobūdis</w:t>
            </w:r>
          </w:p>
        </w:tc>
      </w:tr>
      <w:tr w:rsidR="00454FE2" w14:paraId="6C35F4A1" w14:textId="77777777">
        <w:trPr>
          <w:trHeight w:val="645"/>
        </w:trPr>
        <w:tc>
          <w:tcPr>
            <w:tcW w:w="2713" w:type="dxa"/>
            <w:shd w:val="clear" w:color="auto" w:fill="auto"/>
          </w:tcPr>
          <w:p w14:paraId="6CCE4C71"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2746" w:type="dxa"/>
            <w:shd w:val="clear" w:color="auto" w:fill="auto"/>
          </w:tcPr>
          <w:p w14:paraId="415780FD"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4714" w:type="dxa"/>
            <w:shd w:val="clear" w:color="auto" w:fill="auto"/>
          </w:tcPr>
          <w:p w14:paraId="54FC4027" w14:textId="77777777" w:rsidR="00454FE2" w:rsidRDefault="004A29BF">
            <w:pPr>
              <w:spacing w:after="0"/>
              <w:jc w:val="both"/>
              <w:rPr>
                <w:rFonts w:ascii="Times New Roman" w:hAnsi="Times New Roman"/>
                <w:lang w:val="lt-LT"/>
              </w:rPr>
            </w:pPr>
            <w:r>
              <w:rPr>
                <w:rFonts w:ascii="Times New Roman" w:hAnsi="Times New Roman"/>
                <w:lang w:val="lt-LT"/>
              </w:rPr>
              <w:t>________________________________________________________________________________</w:t>
            </w:r>
          </w:p>
        </w:tc>
      </w:tr>
      <w:tr w:rsidR="00454FE2" w14:paraId="74446C01" w14:textId="77777777">
        <w:trPr>
          <w:trHeight w:val="697"/>
        </w:trPr>
        <w:tc>
          <w:tcPr>
            <w:tcW w:w="2713" w:type="dxa"/>
            <w:shd w:val="clear" w:color="auto" w:fill="auto"/>
          </w:tcPr>
          <w:p w14:paraId="6CF6A3DF"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2746" w:type="dxa"/>
            <w:shd w:val="clear" w:color="auto" w:fill="auto"/>
          </w:tcPr>
          <w:p w14:paraId="4CF984B1"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4714" w:type="dxa"/>
            <w:shd w:val="clear" w:color="auto" w:fill="auto"/>
          </w:tcPr>
          <w:p w14:paraId="1B645CAF" w14:textId="77777777" w:rsidR="00454FE2" w:rsidRDefault="004A29BF">
            <w:pPr>
              <w:spacing w:after="0"/>
              <w:jc w:val="both"/>
              <w:rPr>
                <w:rFonts w:ascii="Times New Roman" w:hAnsi="Times New Roman"/>
                <w:lang w:val="lt-LT"/>
              </w:rPr>
            </w:pPr>
            <w:r>
              <w:rPr>
                <w:rFonts w:ascii="Times New Roman" w:hAnsi="Times New Roman"/>
                <w:lang w:val="lt-LT"/>
              </w:rPr>
              <w:t>________________________________________________________________________________</w:t>
            </w:r>
          </w:p>
        </w:tc>
      </w:tr>
      <w:tr w:rsidR="00454FE2" w14:paraId="67535F6D" w14:textId="77777777">
        <w:trPr>
          <w:trHeight w:val="576"/>
        </w:trPr>
        <w:tc>
          <w:tcPr>
            <w:tcW w:w="2713" w:type="dxa"/>
            <w:shd w:val="clear" w:color="auto" w:fill="auto"/>
          </w:tcPr>
          <w:p w14:paraId="7FF058AC"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2746" w:type="dxa"/>
            <w:shd w:val="clear" w:color="auto" w:fill="auto"/>
          </w:tcPr>
          <w:p w14:paraId="4286B77E" w14:textId="77777777" w:rsidR="00454FE2" w:rsidRDefault="004A29BF">
            <w:pPr>
              <w:spacing w:after="0"/>
              <w:jc w:val="both"/>
              <w:rPr>
                <w:rFonts w:ascii="Times New Roman" w:hAnsi="Times New Roman"/>
                <w:lang w:val="lt-LT"/>
              </w:rPr>
            </w:pPr>
            <w:r>
              <w:rPr>
                <w:rFonts w:ascii="Times New Roman" w:hAnsi="Times New Roman"/>
                <w:lang w:val="lt-LT"/>
              </w:rPr>
              <w:t>____________________</w:t>
            </w:r>
          </w:p>
        </w:tc>
        <w:tc>
          <w:tcPr>
            <w:tcW w:w="4714" w:type="dxa"/>
            <w:shd w:val="clear" w:color="auto" w:fill="auto"/>
          </w:tcPr>
          <w:p w14:paraId="453A4419" w14:textId="77777777" w:rsidR="00454FE2" w:rsidRDefault="004A29BF">
            <w:pPr>
              <w:spacing w:after="120"/>
              <w:jc w:val="both"/>
              <w:rPr>
                <w:rFonts w:ascii="Times New Roman" w:hAnsi="Times New Roman"/>
                <w:lang w:val="lt-LT"/>
              </w:rPr>
            </w:pPr>
            <w:r>
              <w:rPr>
                <w:rFonts w:ascii="Times New Roman" w:hAnsi="Times New Roman"/>
                <w:lang w:val="lt-LT"/>
              </w:rPr>
              <w:t>________________________________________________________________________________</w:t>
            </w:r>
          </w:p>
        </w:tc>
      </w:tr>
    </w:tbl>
    <w:p w14:paraId="0480CB77" w14:textId="77777777" w:rsidR="00454FE2" w:rsidRDefault="004A29BF">
      <w:pPr>
        <w:pStyle w:val="Default"/>
        <w:jc w:val="both"/>
        <w:rPr>
          <w:i/>
          <w:color w:val="auto"/>
          <w:sz w:val="20"/>
          <w:szCs w:val="20"/>
          <w:lang w:val="lt-LT"/>
        </w:rPr>
      </w:pPr>
      <w:r>
        <w:rPr>
          <w:i/>
          <w:color w:val="auto"/>
          <w:sz w:val="20"/>
          <w:szCs w:val="20"/>
          <w:lang w:val="lt-LT"/>
        </w:rPr>
        <w:t>*Ryšiai su juridiniais asmenimis suprantami taip, kaip jie apibūdinami Lietuvos Respublikos viešųjų ir privačių interesų derinimo valstybinėje tarnyboje įstatyme ir Privačių interesų deklaracijų pildymo, tikslinimo, papildymo ir pateikimo taisyklėse, patvirtintose Vyriausiosios tarnybinės etikos komisijos 2020 m. gruodžio 30 d. sprendimu Nr. KS-176.</w:t>
      </w:r>
    </w:p>
    <w:p w14:paraId="5C0A592A" w14:textId="77777777" w:rsidR="00454FE2" w:rsidRDefault="00454FE2">
      <w:pPr>
        <w:pStyle w:val="Default"/>
        <w:jc w:val="both"/>
        <w:rPr>
          <w:color w:val="auto"/>
          <w:lang w:val="lt-LT"/>
        </w:rPr>
      </w:pPr>
    </w:p>
    <w:p w14:paraId="140B7E4C" w14:textId="77777777" w:rsidR="00454FE2" w:rsidRDefault="004A29BF">
      <w:pPr>
        <w:pStyle w:val="Default"/>
        <w:jc w:val="both"/>
        <w:rPr>
          <w:color w:val="auto"/>
          <w:lang w:val="lt-LT"/>
        </w:rPr>
      </w:pPr>
      <w:r>
        <w:rPr>
          <w:color w:val="auto"/>
          <w:lang w:val="lt-LT"/>
        </w:rPr>
        <w:t>Man yra žinoma, kad šioje deklaracijoje pateikta informacija bus skelbiama viešai.</w:t>
      </w:r>
    </w:p>
    <w:p w14:paraId="17F8DB84" w14:textId="77777777" w:rsidR="00454FE2" w:rsidRDefault="00454FE2">
      <w:pPr>
        <w:pStyle w:val="Default"/>
        <w:jc w:val="both"/>
        <w:rPr>
          <w:color w:val="auto"/>
          <w:lang w:val="lt-LT"/>
        </w:rPr>
      </w:pPr>
    </w:p>
    <w:p w14:paraId="410A0961" w14:textId="77777777" w:rsidR="00454FE2" w:rsidRDefault="004A29BF">
      <w:pPr>
        <w:pStyle w:val="Default"/>
        <w:rPr>
          <w:color w:val="auto"/>
          <w:lang w:val="lt-LT"/>
        </w:rPr>
      </w:pPr>
      <w:r>
        <w:rPr>
          <w:color w:val="auto"/>
          <w:lang w:val="lt-LT"/>
        </w:rPr>
        <w:t>___________________________</w:t>
      </w:r>
      <w:r>
        <w:rPr>
          <w:color w:val="auto"/>
          <w:lang w:val="lt-LT"/>
        </w:rPr>
        <w:tab/>
      </w:r>
      <w:r>
        <w:rPr>
          <w:color w:val="auto"/>
          <w:lang w:val="lt-LT"/>
        </w:rPr>
        <w:tab/>
      </w:r>
      <w:r>
        <w:rPr>
          <w:color w:val="auto"/>
          <w:lang w:val="lt-LT"/>
        </w:rPr>
        <w:tab/>
        <w:t>_______________________________________</w:t>
      </w:r>
    </w:p>
    <w:p w14:paraId="3916B172" w14:textId="77777777" w:rsidR="00A8093A" w:rsidRDefault="004A29BF">
      <w:pPr>
        <w:pStyle w:val="Default"/>
        <w:ind w:left="720" w:firstLine="720"/>
        <w:jc w:val="both"/>
        <w:rPr>
          <w:color w:val="auto"/>
          <w:lang w:val="lt-LT"/>
        </w:rPr>
      </w:pPr>
      <w:r>
        <w:rPr>
          <w:color w:val="auto"/>
          <w:sz w:val="20"/>
          <w:szCs w:val="20"/>
          <w:lang w:val="lt-LT"/>
        </w:rPr>
        <w:t xml:space="preserve">(data) </w:t>
      </w:r>
      <w:r>
        <w:rPr>
          <w:color w:val="auto"/>
          <w:sz w:val="20"/>
          <w:szCs w:val="20"/>
          <w:lang w:val="lt-LT"/>
        </w:rPr>
        <w:tab/>
      </w:r>
      <w:r>
        <w:rPr>
          <w:color w:val="auto"/>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t>(vardas, pavardė, p</w:t>
      </w:r>
      <w:r>
        <w:rPr>
          <w:color w:val="auto"/>
          <w:sz w:val="20"/>
          <w:szCs w:val="20"/>
          <w:lang w:val="lt-LT"/>
        </w:rPr>
        <w:t>arašas)</w:t>
      </w:r>
    </w:p>
    <w:p w14:paraId="36A228C6" w14:textId="77777777" w:rsidR="00A8093A" w:rsidRPr="00A8093A" w:rsidRDefault="00A8093A" w:rsidP="00A8093A">
      <w:pPr>
        <w:rPr>
          <w:lang w:val="lt-LT"/>
        </w:rPr>
      </w:pPr>
    </w:p>
    <w:p w14:paraId="0602FCEA" w14:textId="77777777" w:rsidR="00A8093A" w:rsidRDefault="00A8093A" w:rsidP="00A8093A">
      <w:pPr>
        <w:rPr>
          <w:lang w:val="lt-LT"/>
        </w:rPr>
      </w:pPr>
    </w:p>
    <w:p w14:paraId="3BAD4D56" w14:textId="77777777" w:rsidR="00A8093A" w:rsidRPr="00BA6477" w:rsidRDefault="00A8093A" w:rsidP="00A8093A">
      <w:pPr>
        <w:pStyle w:val="Default"/>
        <w:ind w:firstLine="709"/>
        <w:jc w:val="both"/>
        <w:rPr>
          <w:b/>
          <w:i/>
          <w:color w:val="auto"/>
          <w:sz w:val="20"/>
          <w:szCs w:val="20"/>
          <w:lang w:val="lt-LT"/>
        </w:rPr>
      </w:pPr>
      <w:r w:rsidRPr="00BA6477">
        <w:rPr>
          <w:b/>
          <w:i/>
          <w:color w:val="auto"/>
          <w:sz w:val="20"/>
          <w:szCs w:val="20"/>
          <w:lang w:val="lt-LT"/>
        </w:rPr>
        <w:t>P</w:t>
      </w:r>
      <w:r>
        <w:rPr>
          <w:b/>
          <w:i/>
          <w:color w:val="auto"/>
          <w:sz w:val="20"/>
          <w:szCs w:val="20"/>
          <w:lang w:val="lt-LT"/>
        </w:rPr>
        <w:t>riedo</w:t>
      </w:r>
      <w:r w:rsidRPr="00BA6477">
        <w:rPr>
          <w:b/>
          <w:i/>
          <w:color w:val="auto"/>
          <w:sz w:val="20"/>
          <w:szCs w:val="20"/>
          <w:lang w:val="lt-LT"/>
        </w:rPr>
        <w:t xml:space="preserve"> pakeitimai:</w:t>
      </w:r>
    </w:p>
    <w:p w14:paraId="027CBC28" w14:textId="77777777" w:rsidR="00A8093A" w:rsidRPr="00BA6477" w:rsidRDefault="00A8093A" w:rsidP="00A8093A">
      <w:pPr>
        <w:pStyle w:val="Default"/>
        <w:ind w:firstLine="709"/>
        <w:jc w:val="both"/>
        <w:rPr>
          <w:i/>
          <w:color w:val="auto"/>
          <w:sz w:val="20"/>
          <w:szCs w:val="20"/>
          <w:lang w:val="lt-LT"/>
        </w:rPr>
      </w:pPr>
      <w:r w:rsidRPr="00BA6477">
        <w:rPr>
          <w:i/>
          <w:color w:val="auto"/>
          <w:sz w:val="20"/>
          <w:szCs w:val="20"/>
          <w:lang w:val="lt-LT"/>
        </w:rPr>
        <w:t>Vilniaus universiteto tarybos 2024 m. rugsėjo 11 d. nutarimu Nr. TPN-15.</w:t>
      </w:r>
    </w:p>
    <w:p w14:paraId="064AEAD4" w14:textId="77777777" w:rsidR="00454FE2" w:rsidRPr="00A8093A" w:rsidRDefault="00454FE2" w:rsidP="00A8093A">
      <w:pPr>
        <w:rPr>
          <w:lang w:val="lt-LT"/>
        </w:rPr>
      </w:pPr>
    </w:p>
    <w:sectPr w:rsidR="00454FE2" w:rsidRPr="00A8093A">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A0338" w14:textId="77777777" w:rsidR="008A0D2F" w:rsidRDefault="008A0D2F">
      <w:pPr>
        <w:spacing w:after="0" w:line="240" w:lineRule="auto"/>
      </w:pPr>
      <w:r>
        <w:separator/>
      </w:r>
    </w:p>
  </w:endnote>
  <w:endnote w:type="continuationSeparator" w:id="0">
    <w:p w14:paraId="30C634F4" w14:textId="77777777" w:rsidR="008A0D2F" w:rsidRDefault="008A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537B" w14:textId="77777777" w:rsidR="008A0D2F" w:rsidRDefault="008A0D2F">
      <w:pPr>
        <w:spacing w:after="0" w:line="240" w:lineRule="auto"/>
      </w:pPr>
      <w:r>
        <w:separator/>
      </w:r>
    </w:p>
  </w:footnote>
  <w:footnote w:type="continuationSeparator" w:id="0">
    <w:p w14:paraId="4A92BC20" w14:textId="77777777" w:rsidR="008A0D2F" w:rsidRDefault="008A0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E4C35D"/>
    <w:multiLevelType w:val="hybridMultilevel"/>
    <w:tmpl w:val="224F78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37106"/>
    <w:multiLevelType w:val="hybridMultilevel"/>
    <w:tmpl w:val="08E80D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E4298"/>
    <w:multiLevelType w:val="hybridMultilevel"/>
    <w:tmpl w:val="8482DC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E0A7EA"/>
    <w:multiLevelType w:val="hybridMultilevel"/>
    <w:tmpl w:val="8F8A8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BBF1B3"/>
    <w:multiLevelType w:val="hybridMultilevel"/>
    <w:tmpl w:val="281A76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716B37"/>
    <w:multiLevelType w:val="multilevel"/>
    <w:tmpl w:val="487E6E92"/>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A4DC50"/>
    <w:multiLevelType w:val="hybridMultilevel"/>
    <w:tmpl w:val="5CCE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E56326"/>
    <w:multiLevelType w:val="hybridMultilevel"/>
    <w:tmpl w:val="D1B5BD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3B263B"/>
    <w:multiLevelType w:val="hybridMultilevel"/>
    <w:tmpl w:val="44AE2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736A985"/>
    <w:multiLevelType w:val="hybridMultilevel"/>
    <w:tmpl w:val="80C0590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1C66E9"/>
    <w:multiLevelType w:val="hybridMultilevel"/>
    <w:tmpl w:val="29E0CE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866AF5"/>
    <w:multiLevelType w:val="hybridMultilevel"/>
    <w:tmpl w:val="8E92A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7244622"/>
    <w:multiLevelType w:val="hybridMultilevel"/>
    <w:tmpl w:val="6B7E1DCA"/>
    <w:lvl w:ilvl="0" w:tplc="6E70253A">
      <w:start w:val="1"/>
      <w:numFmt w:val="bullet"/>
      <w:lvlText w:val="-"/>
      <w:lvlJc w:val="left"/>
      <w:pPr>
        <w:ind w:left="1069" w:hanging="360"/>
      </w:pPr>
      <w:rPr>
        <w:rFonts w:ascii="Times New Roman" w:eastAsia="Calibr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677E1E15"/>
    <w:multiLevelType w:val="hybridMultilevel"/>
    <w:tmpl w:val="593B97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5A7A4D"/>
    <w:multiLevelType w:val="hybridMultilevel"/>
    <w:tmpl w:val="44AE2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1"/>
  </w:num>
  <w:num w:numId="5">
    <w:abstractNumId w:val="13"/>
  </w:num>
  <w:num w:numId="6">
    <w:abstractNumId w:val="0"/>
  </w:num>
  <w:num w:numId="7">
    <w:abstractNumId w:val="9"/>
  </w:num>
  <w:num w:numId="8">
    <w:abstractNumId w:val="2"/>
  </w:num>
  <w:num w:numId="9">
    <w:abstractNumId w:val="10"/>
  </w:num>
  <w:num w:numId="10">
    <w:abstractNumId w:val="7"/>
  </w:num>
  <w:num w:numId="11">
    <w:abstractNumId w:val="4"/>
  </w:num>
  <w:num w:numId="12">
    <w:abstractNumId w:val="14"/>
  </w:num>
  <w:num w:numId="13">
    <w:abstractNumId w:val="8"/>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2"/>
    <w:rsid w:val="00364EF5"/>
    <w:rsid w:val="00454FE2"/>
    <w:rsid w:val="004A29BF"/>
    <w:rsid w:val="008A0D2F"/>
    <w:rsid w:val="00955F88"/>
    <w:rsid w:val="009C4F95"/>
    <w:rsid w:val="00A8093A"/>
    <w:rsid w:val="00BA6477"/>
    <w:rsid w:val="00BF4269"/>
    <w:rsid w:val="00E7510E"/>
    <w:rsid w:val="00ED70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55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pPr>
      <w:tabs>
        <w:tab w:val="center" w:pos="4819"/>
        <w:tab w:val="right" w:pos="9638"/>
      </w:tabs>
    </w:pPr>
  </w:style>
  <w:style w:type="character" w:customStyle="1" w:styleId="HeaderChar">
    <w:name w:val="Header Char"/>
    <w:link w:val="Header"/>
    <w:uiPriority w:val="99"/>
    <w:rPr>
      <w:sz w:val="22"/>
      <w:szCs w:val="22"/>
      <w:lang w:val="en-US" w:eastAsia="en-US"/>
    </w:rPr>
  </w:style>
  <w:style w:type="paragraph" w:styleId="Footer">
    <w:name w:val="footer"/>
    <w:basedOn w:val="Normal"/>
    <w:link w:val="FooterChar"/>
    <w:uiPriority w:val="99"/>
    <w:unhideWhenUsed/>
    <w:pPr>
      <w:tabs>
        <w:tab w:val="center" w:pos="4819"/>
        <w:tab w:val="right" w:pos="9638"/>
      </w:tabs>
    </w:pPr>
  </w:style>
  <w:style w:type="character" w:customStyle="1" w:styleId="FooterChar">
    <w:name w:val="Footer Char"/>
    <w:link w:val="Footer"/>
    <w:uiPriority w:val="99"/>
    <w:rPr>
      <w:sz w:val="22"/>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Hyperlink">
    <w:name w:val="Hyperlink"/>
    <w:uiPriority w:val="99"/>
    <w:unhideWhenUsed/>
    <w:rPr>
      <w:color w:val="0563C1"/>
      <w:u w:val="single"/>
    </w:rPr>
  </w:style>
  <w:style w:type="paragraph" w:styleId="Revision">
    <w:name w:val="Revision"/>
    <w:hidden/>
    <w:uiPriority w:val="99"/>
    <w:semiHidden/>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A53E-054F-4A57-9988-9ACC5255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3405</Words>
  <Characters>1942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5337</CharactersWithSpaces>
  <SharedDoc>false</SharedDoc>
  <HLinks>
    <vt:vector size="24" baseType="variant">
      <vt:variant>
        <vt:i4>4194317</vt:i4>
      </vt:variant>
      <vt:variant>
        <vt:i4>3</vt:i4>
      </vt:variant>
      <vt:variant>
        <vt:i4>0</vt:i4>
      </vt:variant>
      <vt:variant>
        <vt:i4>5</vt:i4>
      </vt:variant>
      <vt:variant>
        <vt:lpwstr>https://www.vu.lt/privatumo-politika</vt:lpwstr>
      </vt:variant>
      <vt:variant>
        <vt:lpwstr/>
      </vt:variant>
      <vt:variant>
        <vt:i4>6422640</vt:i4>
      </vt:variant>
      <vt:variant>
        <vt:i4>0</vt:i4>
      </vt:variant>
      <vt:variant>
        <vt:i4>0</vt:i4>
      </vt:variant>
      <vt:variant>
        <vt:i4>5</vt:i4>
      </vt:variant>
      <vt:variant>
        <vt:lpwstr>mailto:</vt:lpwstr>
      </vt:variant>
      <vt:variant>
        <vt:lpwstr/>
      </vt:variant>
      <vt:variant>
        <vt:i4>2293866</vt:i4>
      </vt:variant>
      <vt:variant>
        <vt:i4>3</vt:i4>
      </vt:variant>
      <vt:variant>
        <vt:i4>0</vt:i4>
      </vt:variant>
      <vt:variant>
        <vt:i4>5</vt:i4>
      </vt:variant>
      <vt:variant>
        <vt:lpwstr>https://avilys.vu.lt/dhs/actDHSDocumentShow?docOid=eae5a2d0c3be11e78e02fa8802f89574</vt:lpwstr>
      </vt:variant>
      <vt:variant>
        <vt:lpwstr/>
      </vt:variant>
      <vt:variant>
        <vt:i4>4587599</vt:i4>
      </vt:variant>
      <vt:variant>
        <vt:i4>0</vt:i4>
      </vt:variant>
      <vt:variant>
        <vt:i4>0</vt:i4>
      </vt:variant>
      <vt:variant>
        <vt:i4>5</vt:i4>
      </vt:variant>
      <vt:variant>
        <vt:lpwstr>https://www.e-tar.lt/portal/lt/legalAct/TAR.C0E550D6ADF0/asr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2024-09-11T09:04:00Z</dcterms:created>
  <dcterms:modified xsi:type="dcterms:W3CDTF">2024-09-12T09:32:00Z</dcterms:modified>
</cp:coreProperties>
</file>