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C12" w:rsidRPr="001218B6" w:rsidRDefault="004B2BA4">
      <w:pPr>
        <w:tabs>
          <w:tab w:val="left" w:pos="1843"/>
        </w:tabs>
        <w:spacing w:after="120"/>
        <w:jc w:val="center"/>
        <w:rPr>
          <w:b/>
          <w:sz w:val="22"/>
          <w:szCs w:val="22"/>
          <w:lang w:val="lt-LT"/>
        </w:rPr>
      </w:pPr>
      <w:r w:rsidRPr="001218B6">
        <w:rPr>
          <w:b/>
          <w:sz w:val="22"/>
          <w:szCs w:val="22"/>
          <w:lang w:val="lt-LT"/>
        </w:rPr>
        <w:t>DOCTORAL SUBJECT SUB-UNIT</w:t>
      </w:r>
    </w:p>
    <w:tbl>
      <w:tblPr>
        <w:tblW w:w="93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1985"/>
        <w:gridCol w:w="1984"/>
        <w:gridCol w:w="1843"/>
      </w:tblGrid>
      <w:tr w:rsidR="002D3C12" w:rsidRPr="003770D1" w:rsidTr="00654E78">
        <w:tc>
          <w:tcPr>
            <w:tcW w:w="3510" w:type="dxa"/>
            <w:tcBorders>
              <w:top w:val="single" w:sz="12" w:space="0" w:color="auto"/>
              <w:left w:val="single" w:sz="12" w:space="0" w:color="auto"/>
              <w:bottom w:val="single" w:sz="12" w:space="0" w:color="auto"/>
              <w:right w:val="single" w:sz="12" w:space="0" w:color="auto"/>
            </w:tcBorders>
            <w:shd w:val="clear" w:color="auto" w:fill="F2F2F2"/>
          </w:tcPr>
          <w:p w:rsidR="002D3C12" w:rsidRPr="003770D1" w:rsidRDefault="007E5C78">
            <w:pPr>
              <w:rPr>
                <w:sz w:val="22"/>
                <w:szCs w:val="22"/>
                <w:lang w:val="lt-LT"/>
              </w:rPr>
            </w:pPr>
            <w:bookmarkStart w:id="0" w:name="_GoBack"/>
            <w:proofErr w:type="spellStart"/>
            <w:r w:rsidRPr="003770D1">
              <w:rPr>
                <w:sz w:val="22"/>
                <w:szCs w:val="22"/>
                <w:lang w:val="lt-LT"/>
              </w:rPr>
              <w:t>Subject</w:t>
            </w:r>
            <w:proofErr w:type="spellEnd"/>
            <w:r w:rsidRPr="003770D1">
              <w:rPr>
                <w:sz w:val="22"/>
                <w:szCs w:val="22"/>
                <w:lang w:val="lt-LT"/>
              </w:rPr>
              <w:t xml:space="preserve"> name</w:t>
            </w:r>
          </w:p>
        </w:tc>
        <w:tc>
          <w:tcPr>
            <w:tcW w:w="1985" w:type="dxa"/>
            <w:tcBorders>
              <w:top w:val="single" w:sz="12" w:space="0" w:color="auto"/>
              <w:left w:val="single" w:sz="12" w:space="0" w:color="auto"/>
              <w:bottom w:val="single" w:sz="12" w:space="0" w:color="auto"/>
              <w:right w:val="single" w:sz="12" w:space="0" w:color="auto"/>
            </w:tcBorders>
            <w:shd w:val="clear" w:color="auto" w:fill="F2F2F2"/>
          </w:tcPr>
          <w:p w:rsidR="002D3C12" w:rsidRPr="003770D1" w:rsidRDefault="001727DA">
            <w:pPr>
              <w:rPr>
                <w:sz w:val="22"/>
                <w:szCs w:val="22"/>
                <w:lang w:val="lt-LT"/>
              </w:rPr>
            </w:pPr>
            <w:proofErr w:type="spellStart"/>
            <w:r w:rsidRPr="003770D1">
              <w:rPr>
                <w:sz w:val="22"/>
                <w:szCs w:val="22"/>
                <w:lang w:val="lt-LT"/>
              </w:rPr>
              <w:t>Field</w:t>
            </w:r>
            <w:proofErr w:type="spellEnd"/>
            <w:r w:rsidRPr="003770D1">
              <w:rPr>
                <w:sz w:val="22"/>
                <w:szCs w:val="22"/>
                <w:lang w:val="lt-LT"/>
              </w:rPr>
              <w:t xml:space="preserve"> </w:t>
            </w:r>
            <w:proofErr w:type="spellStart"/>
            <w:r w:rsidRPr="003770D1">
              <w:rPr>
                <w:sz w:val="22"/>
                <w:szCs w:val="22"/>
                <w:lang w:val="lt-LT"/>
              </w:rPr>
              <w:t>of</w:t>
            </w:r>
            <w:proofErr w:type="spellEnd"/>
            <w:r w:rsidRPr="003770D1">
              <w:rPr>
                <w:sz w:val="22"/>
                <w:szCs w:val="22"/>
                <w:lang w:val="lt-LT"/>
              </w:rPr>
              <w:t xml:space="preserve"> </w:t>
            </w:r>
            <w:proofErr w:type="spellStart"/>
            <w:r w:rsidRPr="003770D1">
              <w:rPr>
                <w:sz w:val="22"/>
                <w:szCs w:val="22"/>
                <w:lang w:val="lt-LT"/>
              </w:rPr>
              <w:t>study</w:t>
            </w:r>
            <w:proofErr w:type="spellEnd"/>
            <w:r w:rsidRPr="003770D1">
              <w:rPr>
                <w:sz w:val="22"/>
                <w:szCs w:val="22"/>
                <w:lang w:val="lt-LT"/>
              </w:rPr>
              <w:t xml:space="preserve"> (</w:t>
            </w:r>
            <w:proofErr w:type="spellStart"/>
            <w:r w:rsidRPr="003770D1">
              <w:rPr>
                <w:sz w:val="22"/>
                <w:szCs w:val="22"/>
                <w:lang w:val="lt-LT"/>
              </w:rPr>
              <w:t>branch</w:t>
            </w:r>
            <w:proofErr w:type="spellEnd"/>
            <w:r w:rsidRPr="003770D1">
              <w:rPr>
                <w:sz w:val="22"/>
                <w:szCs w:val="22"/>
                <w:lang w:val="lt-LT"/>
              </w:rPr>
              <w:t xml:space="preserve">) </w:t>
            </w:r>
            <w:proofErr w:type="spellStart"/>
            <w:r w:rsidRPr="003770D1">
              <w:rPr>
                <w:sz w:val="22"/>
                <w:szCs w:val="22"/>
                <w:lang w:val="lt-LT"/>
              </w:rPr>
              <w:t>code</w:t>
            </w:r>
            <w:proofErr w:type="spellEnd"/>
          </w:p>
        </w:tc>
        <w:tc>
          <w:tcPr>
            <w:tcW w:w="1984" w:type="dxa"/>
            <w:tcBorders>
              <w:top w:val="single" w:sz="12" w:space="0" w:color="auto"/>
              <w:left w:val="single" w:sz="12" w:space="0" w:color="auto"/>
              <w:bottom w:val="single" w:sz="12" w:space="0" w:color="auto"/>
              <w:right w:val="single" w:sz="12" w:space="0" w:color="auto"/>
            </w:tcBorders>
            <w:shd w:val="clear" w:color="auto" w:fill="F2F2F2"/>
          </w:tcPr>
          <w:p w:rsidR="002D3C12" w:rsidRPr="003770D1" w:rsidRDefault="002D3C12">
            <w:pPr>
              <w:rPr>
                <w:sz w:val="22"/>
                <w:szCs w:val="22"/>
                <w:lang w:val="lt-LT"/>
              </w:rPr>
            </w:pPr>
            <w:proofErr w:type="spellStart"/>
            <w:r w:rsidRPr="003770D1">
              <w:rPr>
                <w:sz w:val="22"/>
                <w:szCs w:val="22"/>
                <w:lang w:val="lt-LT"/>
              </w:rPr>
              <w:t>Fa</w:t>
            </w:r>
            <w:r w:rsidR="00C743B6" w:rsidRPr="003770D1">
              <w:rPr>
                <w:sz w:val="22"/>
                <w:szCs w:val="22"/>
                <w:lang w:val="lt-LT"/>
              </w:rPr>
              <w:t>culty</w:t>
            </w:r>
            <w:proofErr w:type="spellEnd"/>
          </w:p>
        </w:tc>
        <w:tc>
          <w:tcPr>
            <w:tcW w:w="1843" w:type="dxa"/>
            <w:tcBorders>
              <w:top w:val="single" w:sz="12" w:space="0" w:color="auto"/>
              <w:left w:val="single" w:sz="12" w:space="0" w:color="auto"/>
              <w:bottom w:val="single" w:sz="12" w:space="0" w:color="auto"/>
              <w:right w:val="single" w:sz="12" w:space="0" w:color="auto"/>
            </w:tcBorders>
            <w:shd w:val="clear" w:color="auto" w:fill="F2F2F2"/>
          </w:tcPr>
          <w:p w:rsidR="002D3C12" w:rsidRPr="003770D1" w:rsidRDefault="00C743B6">
            <w:pPr>
              <w:rPr>
                <w:sz w:val="22"/>
                <w:szCs w:val="22"/>
                <w:lang w:val="lt-LT"/>
              </w:rPr>
            </w:pPr>
            <w:proofErr w:type="spellStart"/>
            <w:r w:rsidRPr="003770D1">
              <w:rPr>
                <w:sz w:val="22"/>
                <w:szCs w:val="22"/>
                <w:lang w:val="lt-LT"/>
              </w:rPr>
              <w:t>Department</w:t>
            </w:r>
            <w:proofErr w:type="spellEnd"/>
          </w:p>
        </w:tc>
      </w:tr>
      <w:tr w:rsidR="00654E78" w:rsidRPr="003770D1" w:rsidTr="00654E78">
        <w:tc>
          <w:tcPr>
            <w:tcW w:w="3510" w:type="dxa"/>
            <w:tcBorders>
              <w:top w:val="single" w:sz="12" w:space="0" w:color="auto"/>
              <w:left w:val="single" w:sz="12" w:space="0" w:color="auto"/>
              <w:bottom w:val="single" w:sz="12" w:space="0" w:color="auto"/>
              <w:right w:val="single" w:sz="12" w:space="0" w:color="auto"/>
            </w:tcBorders>
          </w:tcPr>
          <w:p w:rsidR="00FF3EF7" w:rsidRPr="003770D1" w:rsidRDefault="00FF3EF7" w:rsidP="00FF3EF7">
            <w:pPr>
              <w:rPr>
                <w:b/>
                <w:sz w:val="22"/>
                <w:szCs w:val="22"/>
              </w:rPr>
            </w:pPr>
            <w:r w:rsidRPr="003770D1">
              <w:rPr>
                <w:b/>
                <w:sz w:val="22"/>
                <w:szCs w:val="22"/>
              </w:rPr>
              <w:t>The German-Soviet War and Lithuania</w:t>
            </w:r>
          </w:p>
          <w:p w:rsidR="00654E78" w:rsidRPr="003770D1" w:rsidRDefault="00654E78">
            <w:pPr>
              <w:rPr>
                <w:sz w:val="22"/>
                <w:szCs w:val="22"/>
                <w:lang w:val="lt-LT"/>
              </w:rPr>
            </w:pPr>
          </w:p>
          <w:p w:rsidR="00654E78" w:rsidRPr="003770D1" w:rsidRDefault="00654E78">
            <w:pPr>
              <w:rPr>
                <w:sz w:val="22"/>
                <w:szCs w:val="22"/>
                <w:lang w:val="lt-LT"/>
              </w:rPr>
            </w:pPr>
          </w:p>
        </w:tc>
        <w:tc>
          <w:tcPr>
            <w:tcW w:w="1985" w:type="dxa"/>
            <w:tcBorders>
              <w:top w:val="single" w:sz="12" w:space="0" w:color="auto"/>
              <w:left w:val="single" w:sz="12" w:space="0" w:color="auto"/>
              <w:bottom w:val="single" w:sz="12" w:space="0" w:color="auto"/>
              <w:right w:val="single" w:sz="12" w:space="0" w:color="auto"/>
            </w:tcBorders>
          </w:tcPr>
          <w:p w:rsidR="000F6CFD" w:rsidRPr="003770D1" w:rsidRDefault="000F6CFD" w:rsidP="000F6CFD">
            <w:pPr>
              <w:rPr>
                <w:sz w:val="22"/>
                <w:szCs w:val="22"/>
              </w:rPr>
            </w:pPr>
            <w:r w:rsidRPr="003770D1">
              <w:rPr>
                <w:sz w:val="22"/>
                <w:szCs w:val="22"/>
              </w:rPr>
              <w:t xml:space="preserve">History and Archaeology </w:t>
            </w:r>
          </w:p>
          <w:p w:rsidR="00654E78" w:rsidRPr="003770D1" w:rsidRDefault="000F6CFD" w:rsidP="000F6CFD">
            <w:pPr>
              <w:rPr>
                <w:sz w:val="22"/>
                <w:szCs w:val="22"/>
                <w:lang w:val="lt-LT"/>
              </w:rPr>
            </w:pPr>
            <w:r w:rsidRPr="003770D1">
              <w:rPr>
                <w:sz w:val="22"/>
                <w:szCs w:val="22"/>
              </w:rPr>
              <w:t>H 005</w:t>
            </w:r>
          </w:p>
        </w:tc>
        <w:tc>
          <w:tcPr>
            <w:tcW w:w="1984" w:type="dxa"/>
            <w:tcBorders>
              <w:top w:val="single" w:sz="12" w:space="0" w:color="auto"/>
              <w:left w:val="single" w:sz="12" w:space="0" w:color="auto"/>
              <w:bottom w:val="single" w:sz="12" w:space="0" w:color="auto"/>
              <w:right w:val="single" w:sz="12" w:space="0" w:color="auto"/>
            </w:tcBorders>
          </w:tcPr>
          <w:p w:rsidR="00654E78" w:rsidRPr="003770D1" w:rsidRDefault="000F6CFD">
            <w:pPr>
              <w:rPr>
                <w:sz w:val="22"/>
                <w:szCs w:val="22"/>
                <w:lang w:val="lt-LT"/>
              </w:rPr>
            </w:pPr>
            <w:proofErr w:type="spellStart"/>
            <w:r w:rsidRPr="003770D1">
              <w:rPr>
                <w:sz w:val="22"/>
                <w:szCs w:val="22"/>
                <w:lang w:val="lt-LT"/>
              </w:rPr>
              <w:t>Faculty</w:t>
            </w:r>
            <w:proofErr w:type="spellEnd"/>
            <w:r w:rsidRPr="003770D1">
              <w:rPr>
                <w:sz w:val="22"/>
                <w:szCs w:val="22"/>
                <w:lang w:val="lt-LT"/>
              </w:rPr>
              <w:t xml:space="preserve"> </w:t>
            </w:r>
            <w:proofErr w:type="spellStart"/>
            <w:r w:rsidRPr="003770D1">
              <w:rPr>
                <w:sz w:val="22"/>
                <w:szCs w:val="22"/>
                <w:lang w:val="lt-LT"/>
              </w:rPr>
              <w:t>of</w:t>
            </w:r>
            <w:proofErr w:type="spellEnd"/>
            <w:r w:rsidRPr="003770D1">
              <w:rPr>
                <w:sz w:val="22"/>
                <w:szCs w:val="22"/>
                <w:lang w:val="lt-LT"/>
              </w:rPr>
              <w:t xml:space="preserve"> </w:t>
            </w:r>
            <w:proofErr w:type="spellStart"/>
            <w:r w:rsidRPr="003770D1">
              <w:rPr>
                <w:sz w:val="22"/>
                <w:szCs w:val="22"/>
                <w:lang w:val="lt-LT"/>
              </w:rPr>
              <w:t>History</w:t>
            </w:r>
            <w:proofErr w:type="spellEnd"/>
          </w:p>
        </w:tc>
        <w:tc>
          <w:tcPr>
            <w:tcW w:w="1843" w:type="dxa"/>
            <w:tcBorders>
              <w:top w:val="single" w:sz="12" w:space="0" w:color="auto"/>
              <w:left w:val="single" w:sz="12" w:space="0" w:color="auto"/>
              <w:bottom w:val="single" w:sz="12" w:space="0" w:color="auto"/>
              <w:right w:val="single" w:sz="12" w:space="0" w:color="auto"/>
            </w:tcBorders>
          </w:tcPr>
          <w:p w:rsidR="00D64F63" w:rsidRPr="003770D1" w:rsidRDefault="00D64F63" w:rsidP="00D64F63">
            <w:pPr>
              <w:rPr>
                <w:sz w:val="22"/>
                <w:szCs w:val="22"/>
              </w:rPr>
            </w:pPr>
            <w:r w:rsidRPr="003770D1">
              <w:rPr>
                <w:sz w:val="22"/>
                <w:szCs w:val="22"/>
              </w:rPr>
              <w:t>Department of</w:t>
            </w:r>
          </w:p>
          <w:p w:rsidR="00D64F63" w:rsidRPr="003770D1" w:rsidRDefault="00D64F63" w:rsidP="00D64F63">
            <w:pPr>
              <w:rPr>
                <w:sz w:val="22"/>
                <w:szCs w:val="22"/>
              </w:rPr>
            </w:pPr>
            <w:r w:rsidRPr="003770D1">
              <w:rPr>
                <w:sz w:val="22"/>
                <w:szCs w:val="22"/>
              </w:rPr>
              <w:t>Modern History/</w:t>
            </w:r>
          </w:p>
          <w:p w:rsidR="00D64F63" w:rsidRPr="003770D1" w:rsidRDefault="00D64F63" w:rsidP="00D64F63">
            <w:pPr>
              <w:rPr>
                <w:sz w:val="22"/>
                <w:szCs w:val="22"/>
                <w:lang w:val="lt-LT"/>
              </w:rPr>
            </w:pPr>
            <w:proofErr w:type="spellStart"/>
            <w:r w:rsidRPr="003770D1">
              <w:rPr>
                <w:sz w:val="22"/>
                <w:szCs w:val="22"/>
                <w:lang w:val="lt-LT"/>
              </w:rPr>
              <w:t>Department</w:t>
            </w:r>
            <w:proofErr w:type="spellEnd"/>
            <w:r w:rsidRPr="003770D1">
              <w:rPr>
                <w:sz w:val="22"/>
                <w:szCs w:val="22"/>
                <w:lang w:val="lt-LT"/>
              </w:rPr>
              <w:t xml:space="preserve"> </w:t>
            </w:r>
            <w:proofErr w:type="spellStart"/>
            <w:r w:rsidRPr="003770D1">
              <w:rPr>
                <w:sz w:val="22"/>
                <w:szCs w:val="22"/>
                <w:lang w:val="lt-LT"/>
              </w:rPr>
              <w:t>of</w:t>
            </w:r>
            <w:proofErr w:type="spellEnd"/>
            <w:r w:rsidRPr="003770D1">
              <w:rPr>
                <w:sz w:val="22"/>
                <w:szCs w:val="22"/>
                <w:lang w:val="lt-LT"/>
              </w:rPr>
              <w:t xml:space="preserve"> </w:t>
            </w:r>
            <w:r w:rsidRPr="003770D1">
              <w:rPr>
                <w:sz w:val="22"/>
                <w:szCs w:val="22"/>
              </w:rPr>
              <w:t>Theory of History and History of Culture</w:t>
            </w:r>
          </w:p>
        </w:tc>
      </w:tr>
      <w:tr w:rsidR="00654E78" w:rsidRPr="003770D1" w:rsidTr="00654E78">
        <w:tc>
          <w:tcPr>
            <w:tcW w:w="9322" w:type="dxa"/>
            <w:gridSpan w:val="4"/>
            <w:tcBorders>
              <w:top w:val="single" w:sz="12" w:space="0" w:color="auto"/>
              <w:left w:val="single" w:sz="4" w:space="0" w:color="auto"/>
              <w:bottom w:val="double" w:sz="6" w:space="0" w:color="auto"/>
              <w:right w:val="nil"/>
            </w:tcBorders>
          </w:tcPr>
          <w:p w:rsidR="00654E78" w:rsidRPr="003770D1" w:rsidRDefault="00654E78">
            <w:pPr>
              <w:rPr>
                <w:sz w:val="22"/>
                <w:szCs w:val="22"/>
                <w:lang w:val="lt-LT"/>
              </w:rPr>
            </w:pPr>
          </w:p>
        </w:tc>
      </w:tr>
      <w:tr w:rsidR="002D3C12" w:rsidRPr="003770D1"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double" w:sz="6" w:space="0" w:color="auto"/>
              <w:bottom w:val="single" w:sz="12" w:space="0" w:color="auto"/>
            </w:tcBorders>
            <w:shd w:val="clear" w:color="auto" w:fill="F2F2F2"/>
          </w:tcPr>
          <w:p w:rsidR="002D3C12" w:rsidRPr="003770D1" w:rsidRDefault="00037733">
            <w:pPr>
              <w:rPr>
                <w:sz w:val="22"/>
                <w:szCs w:val="22"/>
                <w:lang w:val="lt-LT"/>
              </w:rPr>
            </w:pPr>
            <w:proofErr w:type="spellStart"/>
            <w:r w:rsidRPr="003770D1">
              <w:rPr>
                <w:sz w:val="22"/>
                <w:szCs w:val="22"/>
                <w:lang w:val="lt-LT"/>
              </w:rPr>
              <w:t>Mode</w:t>
            </w:r>
            <w:proofErr w:type="spellEnd"/>
            <w:r w:rsidRPr="003770D1">
              <w:rPr>
                <w:sz w:val="22"/>
                <w:szCs w:val="22"/>
                <w:lang w:val="lt-LT"/>
              </w:rPr>
              <w:t xml:space="preserve"> </w:t>
            </w:r>
            <w:proofErr w:type="spellStart"/>
            <w:r w:rsidRPr="003770D1">
              <w:rPr>
                <w:sz w:val="22"/>
                <w:szCs w:val="22"/>
                <w:lang w:val="lt-LT"/>
              </w:rPr>
              <w:t>of</w:t>
            </w:r>
            <w:proofErr w:type="spellEnd"/>
            <w:r w:rsidRPr="003770D1">
              <w:rPr>
                <w:sz w:val="22"/>
                <w:szCs w:val="22"/>
                <w:lang w:val="lt-LT"/>
              </w:rPr>
              <w:t xml:space="preserve"> </w:t>
            </w:r>
            <w:proofErr w:type="spellStart"/>
            <w:r w:rsidRPr="003770D1">
              <w:rPr>
                <w:sz w:val="22"/>
                <w:szCs w:val="22"/>
                <w:lang w:val="lt-LT"/>
              </w:rPr>
              <w:t>study</w:t>
            </w:r>
            <w:proofErr w:type="spellEnd"/>
          </w:p>
        </w:tc>
        <w:tc>
          <w:tcPr>
            <w:tcW w:w="1985" w:type="dxa"/>
            <w:tcBorders>
              <w:top w:val="double" w:sz="6" w:space="0" w:color="auto"/>
              <w:bottom w:val="single" w:sz="12" w:space="0" w:color="auto"/>
            </w:tcBorders>
            <w:shd w:val="clear" w:color="auto" w:fill="F2F2F2"/>
          </w:tcPr>
          <w:p w:rsidR="009844CC" w:rsidRPr="003770D1" w:rsidRDefault="00D70EFD">
            <w:pPr>
              <w:rPr>
                <w:sz w:val="22"/>
                <w:szCs w:val="22"/>
                <w:lang w:val="lt-LT"/>
              </w:rPr>
            </w:pPr>
            <w:proofErr w:type="spellStart"/>
            <w:r w:rsidRPr="003770D1">
              <w:rPr>
                <w:sz w:val="22"/>
                <w:szCs w:val="22"/>
                <w:lang w:val="lt-LT"/>
              </w:rPr>
              <w:t>Number</w:t>
            </w:r>
            <w:proofErr w:type="spellEnd"/>
            <w:r w:rsidRPr="003770D1">
              <w:rPr>
                <w:sz w:val="22"/>
                <w:szCs w:val="22"/>
                <w:lang w:val="lt-LT"/>
              </w:rPr>
              <w:t xml:space="preserve"> </w:t>
            </w:r>
            <w:proofErr w:type="spellStart"/>
            <w:r w:rsidRPr="003770D1">
              <w:rPr>
                <w:sz w:val="22"/>
                <w:szCs w:val="22"/>
                <w:lang w:val="lt-LT"/>
              </w:rPr>
              <w:t>of</w:t>
            </w:r>
            <w:proofErr w:type="spellEnd"/>
            <w:r w:rsidRPr="003770D1">
              <w:rPr>
                <w:sz w:val="22"/>
                <w:szCs w:val="22"/>
                <w:lang w:val="lt-LT"/>
              </w:rPr>
              <w:t xml:space="preserve"> </w:t>
            </w:r>
            <w:proofErr w:type="spellStart"/>
            <w:r w:rsidRPr="003770D1">
              <w:rPr>
                <w:sz w:val="22"/>
                <w:szCs w:val="22"/>
                <w:lang w:val="lt-LT"/>
              </w:rPr>
              <w:t>credits</w:t>
            </w:r>
            <w:proofErr w:type="spellEnd"/>
            <w:r w:rsidRPr="003770D1">
              <w:rPr>
                <w:sz w:val="22"/>
                <w:szCs w:val="22"/>
                <w:lang w:val="lt-LT"/>
              </w:rPr>
              <w:t xml:space="preserve"> </w:t>
            </w:r>
            <w:r w:rsidR="009844CC" w:rsidRPr="003770D1">
              <w:rPr>
                <w:sz w:val="22"/>
                <w:szCs w:val="22"/>
                <w:lang w:val="lt-LT"/>
              </w:rPr>
              <w:t>ECTS</w:t>
            </w:r>
          </w:p>
        </w:tc>
        <w:tc>
          <w:tcPr>
            <w:tcW w:w="1984" w:type="dxa"/>
            <w:tcBorders>
              <w:top w:val="double" w:sz="6" w:space="0" w:color="auto"/>
              <w:bottom w:val="single" w:sz="12" w:space="0" w:color="auto"/>
            </w:tcBorders>
            <w:shd w:val="clear" w:color="auto" w:fill="F2F2F2"/>
          </w:tcPr>
          <w:p w:rsidR="002D3C12" w:rsidRPr="003770D1" w:rsidRDefault="000F6CFD">
            <w:pPr>
              <w:rPr>
                <w:sz w:val="22"/>
                <w:szCs w:val="22"/>
                <w:lang w:val="lt-LT"/>
              </w:rPr>
            </w:pPr>
            <w:proofErr w:type="spellStart"/>
            <w:r w:rsidRPr="003770D1">
              <w:rPr>
                <w:sz w:val="22"/>
                <w:szCs w:val="22"/>
                <w:lang w:val="lt-LT"/>
              </w:rPr>
              <w:t>Mode</w:t>
            </w:r>
            <w:proofErr w:type="spellEnd"/>
            <w:r w:rsidRPr="003770D1">
              <w:rPr>
                <w:sz w:val="22"/>
                <w:szCs w:val="22"/>
                <w:lang w:val="lt-LT"/>
              </w:rPr>
              <w:t xml:space="preserve"> </w:t>
            </w:r>
            <w:proofErr w:type="spellStart"/>
            <w:r w:rsidRPr="003770D1">
              <w:rPr>
                <w:sz w:val="22"/>
                <w:szCs w:val="22"/>
                <w:lang w:val="lt-LT"/>
              </w:rPr>
              <w:t>of</w:t>
            </w:r>
            <w:proofErr w:type="spellEnd"/>
            <w:r w:rsidRPr="003770D1">
              <w:rPr>
                <w:sz w:val="22"/>
                <w:szCs w:val="22"/>
                <w:lang w:val="lt-LT"/>
              </w:rPr>
              <w:t xml:space="preserve"> </w:t>
            </w:r>
            <w:proofErr w:type="spellStart"/>
            <w:r w:rsidRPr="003770D1">
              <w:rPr>
                <w:sz w:val="22"/>
                <w:szCs w:val="22"/>
                <w:lang w:val="lt-LT"/>
              </w:rPr>
              <w:t>study</w:t>
            </w:r>
            <w:proofErr w:type="spellEnd"/>
          </w:p>
        </w:tc>
        <w:tc>
          <w:tcPr>
            <w:tcW w:w="1843" w:type="dxa"/>
            <w:tcBorders>
              <w:top w:val="double" w:sz="6" w:space="0" w:color="auto"/>
              <w:bottom w:val="single" w:sz="12" w:space="0" w:color="auto"/>
            </w:tcBorders>
            <w:shd w:val="clear" w:color="auto" w:fill="F2F2F2"/>
          </w:tcPr>
          <w:p w:rsidR="009708B7" w:rsidRPr="003770D1" w:rsidRDefault="00252CBA">
            <w:pPr>
              <w:rPr>
                <w:sz w:val="22"/>
                <w:szCs w:val="22"/>
                <w:lang w:val="lt-LT"/>
              </w:rPr>
            </w:pPr>
            <w:proofErr w:type="spellStart"/>
            <w:r w:rsidRPr="003770D1">
              <w:rPr>
                <w:sz w:val="22"/>
                <w:szCs w:val="22"/>
                <w:lang w:val="lt-LT"/>
              </w:rPr>
              <w:t>Number</w:t>
            </w:r>
            <w:proofErr w:type="spellEnd"/>
            <w:r w:rsidRPr="003770D1">
              <w:rPr>
                <w:sz w:val="22"/>
                <w:szCs w:val="22"/>
                <w:lang w:val="lt-LT"/>
              </w:rPr>
              <w:t xml:space="preserve"> </w:t>
            </w:r>
            <w:proofErr w:type="spellStart"/>
            <w:r w:rsidRPr="003770D1">
              <w:rPr>
                <w:sz w:val="22"/>
                <w:szCs w:val="22"/>
                <w:lang w:val="lt-LT"/>
              </w:rPr>
              <w:t>of</w:t>
            </w:r>
            <w:proofErr w:type="spellEnd"/>
            <w:r w:rsidRPr="003770D1">
              <w:rPr>
                <w:sz w:val="22"/>
                <w:szCs w:val="22"/>
                <w:lang w:val="lt-LT"/>
              </w:rPr>
              <w:t xml:space="preserve"> </w:t>
            </w:r>
            <w:proofErr w:type="spellStart"/>
            <w:r w:rsidRPr="003770D1">
              <w:rPr>
                <w:sz w:val="22"/>
                <w:szCs w:val="22"/>
                <w:lang w:val="lt-LT"/>
              </w:rPr>
              <w:t>credits</w:t>
            </w:r>
            <w:proofErr w:type="spellEnd"/>
            <w:r w:rsidRPr="003770D1">
              <w:rPr>
                <w:sz w:val="22"/>
                <w:szCs w:val="22"/>
                <w:lang w:val="lt-LT"/>
              </w:rPr>
              <w:t xml:space="preserve"> </w:t>
            </w:r>
            <w:r w:rsidR="009708B7" w:rsidRPr="003770D1">
              <w:rPr>
                <w:sz w:val="22"/>
                <w:szCs w:val="22"/>
                <w:lang w:val="lt-LT"/>
              </w:rPr>
              <w:t>ECTS</w:t>
            </w:r>
          </w:p>
        </w:tc>
      </w:tr>
      <w:tr w:rsidR="002D3C12" w:rsidRPr="003770D1"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single" w:sz="12" w:space="0" w:color="auto"/>
              <w:bottom w:val="single" w:sz="6" w:space="0" w:color="auto"/>
            </w:tcBorders>
          </w:tcPr>
          <w:p w:rsidR="002D3C12" w:rsidRPr="003770D1" w:rsidRDefault="0035258E">
            <w:pPr>
              <w:rPr>
                <w:sz w:val="22"/>
                <w:szCs w:val="22"/>
                <w:lang w:val="lt-LT"/>
              </w:rPr>
            </w:pPr>
            <w:proofErr w:type="spellStart"/>
            <w:r w:rsidRPr="003770D1">
              <w:rPr>
                <w:sz w:val="22"/>
                <w:szCs w:val="22"/>
                <w:lang w:val="lt-LT"/>
              </w:rPr>
              <w:t>lectures</w:t>
            </w:r>
            <w:proofErr w:type="spellEnd"/>
          </w:p>
        </w:tc>
        <w:tc>
          <w:tcPr>
            <w:tcW w:w="1985" w:type="dxa"/>
            <w:tcBorders>
              <w:top w:val="single" w:sz="12" w:space="0" w:color="auto"/>
              <w:bottom w:val="single" w:sz="6" w:space="0" w:color="auto"/>
            </w:tcBorders>
          </w:tcPr>
          <w:p w:rsidR="002D3C12" w:rsidRPr="003770D1" w:rsidRDefault="00993673" w:rsidP="00993673">
            <w:pPr>
              <w:jc w:val="center"/>
              <w:rPr>
                <w:sz w:val="22"/>
                <w:szCs w:val="22"/>
                <w:lang w:val="lt-LT"/>
              </w:rPr>
            </w:pPr>
            <w:r w:rsidRPr="003770D1">
              <w:rPr>
                <w:sz w:val="22"/>
                <w:szCs w:val="22"/>
                <w:lang w:val="lt-LT"/>
              </w:rPr>
              <w:t>1</w:t>
            </w:r>
          </w:p>
        </w:tc>
        <w:tc>
          <w:tcPr>
            <w:tcW w:w="1984" w:type="dxa"/>
            <w:tcBorders>
              <w:top w:val="single" w:sz="12" w:space="0" w:color="auto"/>
              <w:bottom w:val="single" w:sz="6" w:space="0" w:color="auto"/>
            </w:tcBorders>
          </w:tcPr>
          <w:p w:rsidR="002D3C12" w:rsidRPr="003770D1" w:rsidRDefault="0035258E">
            <w:pPr>
              <w:rPr>
                <w:sz w:val="22"/>
                <w:szCs w:val="22"/>
                <w:lang w:val="lt-LT"/>
              </w:rPr>
            </w:pPr>
            <w:proofErr w:type="spellStart"/>
            <w:r w:rsidRPr="003770D1">
              <w:rPr>
                <w:sz w:val="22"/>
                <w:szCs w:val="22"/>
                <w:lang w:val="lt-LT"/>
              </w:rPr>
              <w:t>consultations</w:t>
            </w:r>
            <w:proofErr w:type="spellEnd"/>
          </w:p>
        </w:tc>
        <w:tc>
          <w:tcPr>
            <w:tcW w:w="1843" w:type="dxa"/>
            <w:tcBorders>
              <w:top w:val="single" w:sz="12" w:space="0" w:color="auto"/>
              <w:bottom w:val="single" w:sz="6" w:space="0" w:color="auto"/>
            </w:tcBorders>
          </w:tcPr>
          <w:p w:rsidR="002D3C12" w:rsidRPr="003770D1" w:rsidRDefault="00993673" w:rsidP="00993673">
            <w:pPr>
              <w:jc w:val="center"/>
              <w:rPr>
                <w:sz w:val="22"/>
                <w:szCs w:val="22"/>
                <w:lang w:val="lt-LT"/>
              </w:rPr>
            </w:pPr>
            <w:r w:rsidRPr="003770D1">
              <w:rPr>
                <w:sz w:val="22"/>
                <w:szCs w:val="22"/>
                <w:lang w:val="lt-LT"/>
              </w:rPr>
              <w:t>2</w:t>
            </w:r>
          </w:p>
        </w:tc>
      </w:tr>
      <w:tr w:rsidR="002D3C12" w:rsidRPr="003770D1"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single" w:sz="6" w:space="0" w:color="auto"/>
              <w:bottom w:val="single" w:sz="12" w:space="0" w:color="auto"/>
            </w:tcBorders>
          </w:tcPr>
          <w:p w:rsidR="002D3C12" w:rsidRPr="003770D1" w:rsidRDefault="00CA6702">
            <w:pPr>
              <w:rPr>
                <w:sz w:val="22"/>
                <w:szCs w:val="22"/>
                <w:lang w:val="lt-LT"/>
              </w:rPr>
            </w:pPr>
            <w:proofErr w:type="spellStart"/>
            <w:r w:rsidRPr="003770D1">
              <w:rPr>
                <w:sz w:val="22"/>
                <w:szCs w:val="22"/>
                <w:lang w:val="lt-LT"/>
              </w:rPr>
              <w:t>individual</w:t>
            </w:r>
            <w:proofErr w:type="spellEnd"/>
          </w:p>
        </w:tc>
        <w:tc>
          <w:tcPr>
            <w:tcW w:w="1985" w:type="dxa"/>
            <w:tcBorders>
              <w:top w:val="single" w:sz="6" w:space="0" w:color="auto"/>
              <w:bottom w:val="single" w:sz="12" w:space="0" w:color="auto"/>
            </w:tcBorders>
          </w:tcPr>
          <w:p w:rsidR="002D3C12" w:rsidRPr="003770D1" w:rsidRDefault="00993673" w:rsidP="00993673">
            <w:pPr>
              <w:jc w:val="center"/>
              <w:rPr>
                <w:sz w:val="22"/>
                <w:szCs w:val="22"/>
                <w:lang w:val="lt-LT"/>
              </w:rPr>
            </w:pPr>
            <w:r w:rsidRPr="003770D1">
              <w:rPr>
                <w:sz w:val="22"/>
                <w:szCs w:val="22"/>
                <w:lang w:val="lt-LT"/>
              </w:rPr>
              <w:t>3</w:t>
            </w:r>
          </w:p>
        </w:tc>
        <w:tc>
          <w:tcPr>
            <w:tcW w:w="1984" w:type="dxa"/>
            <w:tcBorders>
              <w:top w:val="single" w:sz="6" w:space="0" w:color="auto"/>
              <w:bottom w:val="single" w:sz="12" w:space="0" w:color="auto"/>
            </w:tcBorders>
          </w:tcPr>
          <w:p w:rsidR="002D3C12" w:rsidRPr="003770D1" w:rsidRDefault="002D3C12">
            <w:pPr>
              <w:rPr>
                <w:sz w:val="22"/>
                <w:szCs w:val="22"/>
                <w:lang w:val="lt-LT"/>
              </w:rPr>
            </w:pPr>
            <w:proofErr w:type="spellStart"/>
            <w:r w:rsidRPr="003770D1">
              <w:rPr>
                <w:sz w:val="22"/>
                <w:szCs w:val="22"/>
                <w:lang w:val="lt-LT"/>
              </w:rPr>
              <w:t>semina</w:t>
            </w:r>
            <w:r w:rsidR="00CA6702" w:rsidRPr="003770D1">
              <w:rPr>
                <w:sz w:val="22"/>
                <w:szCs w:val="22"/>
                <w:lang w:val="lt-LT"/>
              </w:rPr>
              <w:t>rs</w:t>
            </w:r>
            <w:proofErr w:type="spellEnd"/>
          </w:p>
        </w:tc>
        <w:tc>
          <w:tcPr>
            <w:tcW w:w="1843" w:type="dxa"/>
            <w:tcBorders>
              <w:top w:val="single" w:sz="6" w:space="0" w:color="auto"/>
              <w:bottom w:val="single" w:sz="12" w:space="0" w:color="auto"/>
            </w:tcBorders>
          </w:tcPr>
          <w:p w:rsidR="002D3C12" w:rsidRPr="003770D1" w:rsidRDefault="00993673" w:rsidP="00993673">
            <w:pPr>
              <w:jc w:val="center"/>
              <w:rPr>
                <w:sz w:val="22"/>
                <w:szCs w:val="22"/>
                <w:lang w:val="lt-LT"/>
              </w:rPr>
            </w:pPr>
            <w:r w:rsidRPr="003770D1">
              <w:rPr>
                <w:sz w:val="22"/>
                <w:szCs w:val="22"/>
                <w:lang w:val="lt-LT"/>
              </w:rPr>
              <w:t>1,5</w:t>
            </w:r>
          </w:p>
        </w:tc>
      </w:tr>
    </w:tbl>
    <w:p w:rsidR="002D3C12" w:rsidRPr="003770D1" w:rsidRDefault="00F76EBE">
      <w:pPr>
        <w:rPr>
          <w:sz w:val="22"/>
          <w:szCs w:val="22"/>
          <w:lang w:val="lt-LT"/>
        </w:rPr>
      </w:pPr>
      <w:r w:rsidRPr="003770D1">
        <w:rPr>
          <w:sz w:val="22"/>
          <w:szCs w:val="22"/>
          <w:lang w:val="lt-LT"/>
        </w:rPr>
        <w:t xml:space="preserve">                                                                                                                                  </w:t>
      </w:r>
      <w:r w:rsidR="005A3568" w:rsidRPr="003770D1">
        <w:rPr>
          <w:b/>
          <w:bCs/>
          <w:sz w:val="22"/>
          <w:szCs w:val="22"/>
        </w:rPr>
        <w:t>Total  7,5</w:t>
      </w:r>
      <w:r w:rsidRPr="003770D1">
        <w:rPr>
          <w:sz w:val="22"/>
          <w:szCs w:val="22"/>
          <w:lang w:val="lt-LT"/>
        </w:rPr>
        <w:t xml:space="preserve">                                                      </w:t>
      </w:r>
    </w:p>
    <w:tbl>
      <w:tblPr>
        <w:tblW w:w="92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701"/>
        <w:gridCol w:w="4643"/>
      </w:tblGrid>
      <w:tr w:rsidR="002D3C12" w:rsidRPr="003770D1" w:rsidTr="009A44E7">
        <w:tc>
          <w:tcPr>
            <w:tcW w:w="9287" w:type="dxa"/>
            <w:gridSpan w:val="3"/>
            <w:tcBorders>
              <w:top w:val="single" w:sz="12" w:space="0" w:color="auto"/>
              <w:bottom w:val="single" w:sz="12" w:space="0" w:color="auto"/>
            </w:tcBorders>
            <w:shd w:val="clear" w:color="auto" w:fill="F2F2F2"/>
          </w:tcPr>
          <w:p w:rsidR="002D3C12" w:rsidRPr="003770D1" w:rsidRDefault="00354267">
            <w:pPr>
              <w:rPr>
                <w:sz w:val="22"/>
                <w:szCs w:val="22"/>
                <w:lang w:val="lt-LT"/>
              </w:rPr>
            </w:pPr>
            <w:proofErr w:type="spellStart"/>
            <w:r w:rsidRPr="003770D1">
              <w:rPr>
                <w:sz w:val="22"/>
                <w:szCs w:val="22"/>
                <w:lang w:val="lt-LT"/>
              </w:rPr>
              <w:t>Subject</w:t>
            </w:r>
            <w:proofErr w:type="spellEnd"/>
            <w:r w:rsidRPr="003770D1">
              <w:rPr>
                <w:sz w:val="22"/>
                <w:szCs w:val="22"/>
                <w:lang w:val="lt-LT"/>
              </w:rPr>
              <w:t xml:space="preserve"> </w:t>
            </w:r>
            <w:proofErr w:type="spellStart"/>
            <w:r w:rsidRPr="003770D1">
              <w:rPr>
                <w:sz w:val="22"/>
                <w:szCs w:val="22"/>
                <w:lang w:val="lt-LT"/>
              </w:rPr>
              <w:t>annotation</w:t>
            </w:r>
            <w:proofErr w:type="spellEnd"/>
          </w:p>
        </w:tc>
      </w:tr>
      <w:tr w:rsidR="002D3C12" w:rsidRPr="003770D1" w:rsidTr="009A44E7">
        <w:tc>
          <w:tcPr>
            <w:tcW w:w="9287" w:type="dxa"/>
            <w:gridSpan w:val="3"/>
            <w:tcBorders>
              <w:top w:val="single" w:sz="12" w:space="0" w:color="auto"/>
              <w:bottom w:val="double" w:sz="6" w:space="0" w:color="auto"/>
            </w:tcBorders>
          </w:tcPr>
          <w:p w:rsidR="00B00C94" w:rsidRPr="003770D1" w:rsidRDefault="00B00C94" w:rsidP="00B00C94">
            <w:pPr>
              <w:spacing w:line="276" w:lineRule="auto"/>
              <w:jc w:val="both"/>
              <w:rPr>
                <w:bCs/>
                <w:sz w:val="22"/>
                <w:szCs w:val="22"/>
              </w:rPr>
            </w:pPr>
            <w:r w:rsidRPr="003770D1">
              <w:rPr>
                <w:bCs/>
                <w:sz w:val="22"/>
                <w:szCs w:val="22"/>
              </w:rPr>
              <w:t xml:space="preserve">The </w:t>
            </w:r>
            <w:r w:rsidRPr="003770D1">
              <w:rPr>
                <w:bCs/>
                <w:i/>
                <w:iCs/>
                <w:sz w:val="22"/>
                <w:szCs w:val="22"/>
              </w:rPr>
              <w:t>complicity</w:t>
            </w:r>
            <w:r w:rsidRPr="003770D1">
              <w:rPr>
                <w:bCs/>
                <w:sz w:val="22"/>
                <w:szCs w:val="22"/>
              </w:rPr>
              <w:t xml:space="preserve"> of two totalitarian states and regimes destroyed the Polish state, the Baltic States fell victim to the USSR occupation as their </w:t>
            </w:r>
            <w:r w:rsidRPr="003770D1">
              <w:rPr>
                <w:bCs/>
                <w:i/>
                <w:iCs/>
                <w:sz w:val="22"/>
                <w:szCs w:val="22"/>
              </w:rPr>
              <w:t>rivalry</w:t>
            </w:r>
            <w:r w:rsidRPr="003770D1">
              <w:rPr>
                <w:bCs/>
                <w:sz w:val="22"/>
                <w:szCs w:val="22"/>
              </w:rPr>
              <w:t xml:space="preserve"> intensified, and their </w:t>
            </w:r>
            <w:r w:rsidRPr="003770D1">
              <w:rPr>
                <w:bCs/>
                <w:i/>
                <w:iCs/>
                <w:sz w:val="22"/>
                <w:szCs w:val="22"/>
              </w:rPr>
              <w:t>desperate</w:t>
            </w:r>
            <w:r w:rsidRPr="003770D1">
              <w:rPr>
                <w:bCs/>
                <w:sz w:val="22"/>
                <w:szCs w:val="22"/>
              </w:rPr>
              <w:t xml:space="preserve"> war of extermination, which began with the German aggression of June 22, 1941, irrevocably changed Central and Eastern Europe, from the political map to the millions of victims of mass killings. Based on primary documentary sources, a continuous stream of eyewitness publications, and a wealth of scholarly research over the last decade (cf. the research conducted by the International Commission on Nazi and Soviet Crimes in Lithuania, which has been published in the last decade or so), the course attempts to grasp, unravel and deepen the main problems of Lithuanian (and regional) history during this period through a localized section of a massive and total war, the occupation policies of the totalitarian regimes (the specifics of Sovietization and </w:t>
            </w:r>
            <w:proofErr w:type="spellStart"/>
            <w:r w:rsidRPr="003770D1">
              <w:rPr>
                <w:bCs/>
                <w:sz w:val="22"/>
                <w:szCs w:val="22"/>
              </w:rPr>
              <w:t>Nazification</w:t>
            </w:r>
            <w:proofErr w:type="spellEnd"/>
            <w:r w:rsidRPr="003770D1">
              <w:rPr>
                <w:bCs/>
                <w:sz w:val="22"/>
                <w:szCs w:val="22"/>
              </w:rPr>
              <w:t xml:space="preserve">), the implementation of (political, social and racial) extermination policies in collaboration with local populations and structures; the forms and dynamics of resistance to totalitarian policies, human experiences, and decisions in the face of the changes of occupation, the everyday reality of war, and the destruction of humanity. </w:t>
            </w:r>
          </w:p>
          <w:p w:rsidR="00B00C94" w:rsidRPr="003770D1" w:rsidRDefault="00B00C94" w:rsidP="00B00C94">
            <w:pPr>
              <w:spacing w:line="276" w:lineRule="auto"/>
              <w:jc w:val="both"/>
              <w:rPr>
                <w:bCs/>
                <w:sz w:val="22"/>
                <w:szCs w:val="22"/>
              </w:rPr>
            </w:pPr>
            <w:r w:rsidRPr="003770D1">
              <w:rPr>
                <w:bCs/>
                <w:sz w:val="22"/>
                <w:szCs w:val="22"/>
              </w:rPr>
              <w:t>Overall plan:</w:t>
            </w:r>
          </w:p>
          <w:p w:rsidR="00B00C94" w:rsidRPr="003770D1" w:rsidRDefault="00B00C94" w:rsidP="00B00C94">
            <w:pPr>
              <w:spacing w:line="276" w:lineRule="auto"/>
              <w:jc w:val="both"/>
              <w:rPr>
                <w:bCs/>
                <w:sz w:val="22"/>
                <w:szCs w:val="22"/>
              </w:rPr>
            </w:pPr>
            <w:r w:rsidRPr="003770D1">
              <w:rPr>
                <w:bCs/>
                <w:sz w:val="22"/>
                <w:szCs w:val="22"/>
              </w:rPr>
              <w:t>The occupation and annexation of Lithuania in 1940. Collaboration and repressions. The beginning of Sovietisation, its stages, and the beginning of anti-Soviet resistance. Lithuanian Riflemen, the Lithuanian Catholic Federation "</w:t>
            </w:r>
            <w:proofErr w:type="spellStart"/>
            <w:r w:rsidRPr="003770D1">
              <w:rPr>
                <w:bCs/>
                <w:sz w:val="22"/>
                <w:szCs w:val="22"/>
              </w:rPr>
              <w:t>Ateitis</w:t>
            </w:r>
            <w:proofErr w:type="spellEnd"/>
            <w:r w:rsidRPr="003770D1">
              <w:rPr>
                <w:bCs/>
                <w:sz w:val="22"/>
                <w:szCs w:val="22"/>
              </w:rPr>
              <w:t>", military, etc. The Lithuanian Activist Front (LAF) and Union of Lithuanian Freedom Fighters. USSR military plans in the summer of 1941; Lithuanian "fifth column" in Nazi military and occupation projects.</w:t>
            </w:r>
          </w:p>
          <w:p w:rsidR="00B00C94" w:rsidRPr="003770D1" w:rsidRDefault="00B00C94" w:rsidP="00B00C94">
            <w:pPr>
              <w:spacing w:line="276" w:lineRule="auto"/>
              <w:jc w:val="both"/>
              <w:rPr>
                <w:bCs/>
                <w:sz w:val="22"/>
                <w:szCs w:val="22"/>
              </w:rPr>
            </w:pPr>
            <w:r w:rsidRPr="003770D1">
              <w:rPr>
                <w:bCs/>
                <w:sz w:val="22"/>
                <w:szCs w:val="22"/>
              </w:rPr>
              <w:t>German aggression against the USSR in 1941 and hostilities on Lithuanian territory. The June Uprising. The organization and resistance of the Party activists. Repression of Soviet activists, the spread of individual and group violence, revenge actions. Provisional Government of Lithuania. Attempts to restore Lithuanian independence.</w:t>
            </w:r>
          </w:p>
          <w:p w:rsidR="00B00C94" w:rsidRPr="003770D1" w:rsidRDefault="00B00C94" w:rsidP="00B00C94">
            <w:pPr>
              <w:spacing w:line="276" w:lineRule="auto"/>
              <w:jc w:val="both"/>
              <w:rPr>
                <w:bCs/>
                <w:sz w:val="22"/>
                <w:szCs w:val="22"/>
              </w:rPr>
            </w:pPr>
            <w:r w:rsidRPr="003770D1">
              <w:rPr>
                <w:bCs/>
                <w:sz w:val="22"/>
                <w:szCs w:val="22"/>
              </w:rPr>
              <w:t xml:space="preserve">Transformation and implementation of Nazi anti-Jewish policy in Lithuania, activities of </w:t>
            </w:r>
            <w:r w:rsidRPr="003770D1">
              <w:rPr>
                <w:bCs/>
                <w:i/>
                <w:iCs/>
                <w:sz w:val="22"/>
                <w:szCs w:val="22"/>
              </w:rPr>
              <w:t>Einsatzgruppe A.</w:t>
            </w:r>
            <w:r w:rsidRPr="003770D1">
              <w:rPr>
                <w:bCs/>
                <w:sz w:val="22"/>
                <w:szCs w:val="22"/>
              </w:rPr>
              <w:t xml:space="preserve"> Establishment of the Nazi occupation regime, military and civilian occupation administration. The course and forms of the Holocaust in Lithuania: staged pogroms, shootings of men and youths, mass murder of provincial Jews, urban ghettos, actions and selections, the "Final Solution". Lithuanian military formations, their development, and evaluation. Lithuanian self-government and collaborationist structures. The problem of the relationship between "Lithuanian </w:t>
            </w:r>
            <w:proofErr w:type="spellStart"/>
            <w:r w:rsidRPr="003770D1">
              <w:rPr>
                <w:bCs/>
                <w:sz w:val="22"/>
                <w:szCs w:val="22"/>
              </w:rPr>
              <w:t>guerilla</w:t>
            </w:r>
            <w:proofErr w:type="spellEnd"/>
            <w:r w:rsidRPr="003770D1">
              <w:rPr>
                <w:bCs/>
                <w:sz w:val="22"/>
                <w:szCs w:val="22"/>
              </w:rPr>
              <w:t xml:space="preserve"> warriors" and "Jew shooters".</w:t>
            </w:r>
          </w:p>
          <w:p w:rsidR="00B00C94" w:rsidRPr="003770D1" w:rsidRDefault="00B00C94" w:rsidP="00B00C94">
            <w:pPr>
              <w:pStyle w:val="TableParagraph"/>
              <w:spacing w:line="276" w:lineRule="auto"/>
              <w:ind w:right="53"/>
              <w:jc w:val="both"/>
            </w:pPr>
            <w:proofErr w:type="spellStart"/>
            <w:r w:rsidRPr="003770D1">
              <w:t>Anti-Nazi</w:t>
            </w:r>
            <w:proofErr w:type="spellEnd"/>
            <w:r w:rsidRPr="003770D1">
              <w:t xml:space="preserve"> </w:t>
            </w:r>
            <w:proofErr w:type="spellStart"/>
            <w:r w:rsidRPr="003770D1">
              <w:t>resistance</w:t>
            </w:r>
            <w:proofErr w:type="spellEnd"/>
            <w:r w:rsidRPr="003770D1">
              <w:t xml:space="preserve">. Lithuanian </w:t>
            </w:r>
            <w:proofErr w:type="spellStart"/>
            <w:r w:rsidRPr="003770D1">
              <w:t>organizations</w:t>
            </w:r>
            <w:proofErr w:type="spellEnd"/>
            <w:r w:rsidRPr="003770D1">
              <w:t xml:space="preserve"> </w:t>
            </w:r>
            <w:proofErr w:type="spellStart"/>
            <w:r w:rsidRPr="003770D1">
              <w:t>and</w:t>
            </w:r>
            <w:proofErr w:type="spellEnd"/>
            <w:r w:rsidRPr="003770D1">
              <w:t xml:space="preserve"> </w:t>
            </w:r>
            <w:proofErr w:type="spellStart"/>
            <w:r w:rsidRPr="003770D1">
              <w:t>the</w:t>
            </w:r>
            <w:proofErr w:type="spellEnd"/>
            <w:r w:rsidRPr="003770D1">
              <w:t xml:space="preserve"> </w:t>
            </w:r>
            <w:proofErr w:type="spellStart"/>
            <w:r w:rsidRPr="003770D1">
              <w:t>underground</w:t>
            </w:r>
            <w:proofErr w:type="spellEnd"/>
            <w:r w:rsidRPr="003770D1">
              <w:t xml:space="preserve"> </w:t>
            </w:r>
            <w:proofErr w:type="spellStart"/>
            <w:r w:rsidRPr="003770D1">
              <w:t>press</w:t>
            </w:r>
            <w:proofErr w:type="spellEnd"/>
            <w:r w:rsidRPr="003770D1">
              <w:t xml:space="preserve">. </w:t>
            </w:r>
            <w:proofErr w:type="spellStart"/>
            <w:r w:rsidRPr="003770D1">
              <w:t>Forms</w:t>
            </w:r>
            <w:proofErr w:type="spellEnd"/>
            <w:r w:rsidRPr="003770D1">
              <w:t xml:space="preserve"> </w:t>
            </w:r>
            <w:proofErr w:type="spellStart"/>
            <w:r w:rsidRPr="003770D1">
              <w:t>and</w:t>
            </w:r>
            <w:proofErr w:type="spellEnd"/>
            <w:r w:rsidRPr="003770D1">
              <w:t xml:space="preserve"> </w:t>
            </w:r>
            <w:proofErr w:type="spellStart"/>
            <w:r w:rsidRPr="003770D1">
              <w:t>directions</w:t>
            </w:r>
            <w:proofErr w:type="spellEnd"/>
            <w:r w:rsidRPr="003770D1">
              <w:t xml:space="preserve"> </w:t>
            </w:r>
            <w:proofErr w:type="spellStart"/>
            <w:r w:rsidRPr="003770D1">
              <w:t>of</w:t>
            </w:r>
            <w:proofErr w:type="spellEnd"/>
            <w:r w:rsidRPr="003770D1">
              <w:t xml:space="preserve"> </w:t>
            </w:r>
            <w:proofErr w:type="spellStart"/>
            <w:r w:rsidRPr="003770D1">
              <w:t>Jewish</w:t>
            </w:r>
            <w:proofErr w:type="spellEnd"/>
            <w:r w:rsidRPr="003770D1">
              <w:t xml:space="preserve"> </w:t>
            </w:r>
            <w:proofErr w:type="spellStart"/>
            <w:r w:rsidRPr="003770D1">
              <w:t>resistance</w:t>
            </w:r>
            <w:proofErr w:type="spellEnd"/>
            <w:r w:rsidRPr="003770D1">
              <w:t xml:space="preserve">. </w:t>
            </w:r>
            <w:proofErr w:type="spellStart"/>
            <w:r w:rsidRPr="003770D1">
              <w:t>Polish</w:t>
            </w:r>
            <w:proofErr w:type="spellEnd"/>
            <w:r w:rsidRPr="003770D1">
              <w:t xml:space="preserve"> </w:t>
            </w:r>
            <w:proofErr w:type="spellStart"/>
            <w:r w:rsidRPr="003770D1">
              <w:t>resistance</w:t>
            </w:r>
            <w:proofErr w:type="spellEnd"/>
            <w:r w:rsidRPr="003770D1">
              <w:t xml:space="preserve"> </w:t>
            </w:r>
            <w:proofErr w:type="spellStart"/>
            <w:r w:rsidRPr="003770D1">
              <w:t>movement</w:t>
            </w:r>
            <w:proofErr w:type="spellEnd"/>
            <w:r w:rsidRPr="003770D1">
              <w:t xml:space="preserve"> </w:t>
            </w:r>
            <w:proofErr w:type="spellStart"/>
            <w:r w:rsidRPr="003770D1">
              <w:t>and</w:t>
            </w:r>
            <w:proofErr w:type="spellEnd"/>
            <w:r w:rsidRPr="003770D1">
              <w:t xml:space="preserve"> </w:t>
            </w:r>
            <w:proofErr w:type="spellStart"/>
            <w:r w:rsidRPr="003770D1">
              <w:t>relations</w:t>
            </w:r>
            <w:proofErr w:type="spellEnd"/>
            <w:r w:rsidRPr="003770D1">
              <w:t xml:space="preserve"> </w:t>
            </w:r>
            <w:proofErr w:type="spellStart"/>
            <w:r w:rsidRPr="003770D1">
              <w:t>with</w:t>
            </w:r>
            <w:proofErr w:type="spellEnd"/>
            <w:r w:rsidRPr="003770D1">
              <w:t xml:space="preserve"> </w:t>
            </w:r>
            <w:proofErr w:type="spellStart"/>
            <w:r w:rsidRPr="003770D1">
              <w:t>the</w:t>
            </w:r>
            <w:proofErr w:type="spellEnd"/>
            <w:r w:rsidRPr="003770D1">
              <w:t xml:space="preserve"> </w:t>
            </w:r>
            <w:proofErr w:type="spellStart"/>
            <w:r w:rsidRPr="003770D1">
              <w:t>center</w:t>
            </w:r>
            <w:proofErr w:type="spellEnd"/>
            <w:r w:rsidRPr="003770D1">
              <w:t xml:space="preserve">. </w:t>
            </w:r>
            <w:proofErr w:type="spellStart"/>
            <w:r w:rsidRPr="003770D1">
              <w:t>Soviet</w:t>
            </w:r>
            <w:proofErr w:type="spellEnd"/>
            <w:r w:rsidRPr="003770D1">
              <w:t xml:space="preserve"> </w:t>
            </w:r>
            <w:proofErr w:type="spellStart"/>
            <w:r w:rsidRPr="003770D1">
              <w:t>and</w:t>
            </w:r>
            <w:proofErr w:type="spellEnd"/>
            <w:r w:rsidRPr="003770D1">
              <w:t xml:space="preserve"> pro-</w:t>
            </w:r>
            <w:proofErr w:type="spellStart"/>
            <w:r w:rsidRPr="003770D1">
              <w:t>Soviet</w:t>
            </w:r>
            <w:proofErr w:type="spellEnd"/>
            <w:r w:rsidRPr="003770D1">
              <w:t xml:space="preserve"> </w:t>
            </w:r>
            <w:proofErr w:type="spellStart"/>
            <w:r w:rsidRPr="003770D1">
              <w:t>resistance</w:t>
            </w:r>
            <w:proofErr w:type="spellEnd"/>
            <w:r w:rsidRPr="003770D1">
              <w:t xml:space="preserve"> </w:t>
            </w:r>
            <w:proofErr w:type="spellStart"/>
            <w:r w:rsidRPr="003770D1">
              <w:t>movements</w:t>
            </w:r>
            <w:proofErr w:type="spellEnd"/>
            <w:r w:rsidRPr="003770D1">
              <w:t xml:space="preserve">, </w:t>
            </w:r>
            <w:proofErr w:type="spellStart"/>
            <w:r w:rsidRPr="003770D1">
              <w:t>dynamics</w:t>
            </w:r>
            <w:proofErr w:type="spellEnd"/>
            <w:r w:rsidRPr="003770D1">
              <w:t xml:space="preserve">. </w:t>
            </w:r>
            <w:proofErr w:type="spellStart"/>
            <w:r w:rsidRPr="003770D1">
              <w:t>Is</w:t>
            </w:r>
            <w:proofErr w:type="spellEnd"/>
            <w:r w:rsidRPr="003770D1">
              <w:t xml:space="preserve"> </w:t>
            </w:r>
            <w:proofErr w:type="spellStart"/>
            <w:r w:rsidRPr="003770D1">
              <w:t>education</w:t>
            </w:r>
            <w:proofErr w:type="spellEnd"/>
            <w:r w:rsidRPr="003770D1">
              <w:t xml:space="preserve"> a </w:t>
            </w:r>
            <w:proofErr w:type="spellStart"/>
            <w:r w:rsidRPr="003770D1">
              <w:t>form</w:t>
            </w:r>
            <w:proofErr w:type="spellEnd"/>
            <w:r w:rsidRPr="003770D1">
              <w:t xml:space="preserve"> </w:t>
            </w:r>
            <w:proofErr w:type="spellStart"/>
            <w:r w:rsidRPr="003770D1">
              <w:t>of</w:t>
            </w:r>
            <w:proofErr w:type="spellEnd"/>
            <w:r w:rsidRPr="003770D1">
              <w:t xml:space="preserve"> </w:t>
            </w:r>
            <w:proofErr w:type="spellStart"/>
            <w:r w:rsidRPr="003770D1">
              <w:t>resistance</w:t>
            </w:r>
            <w:proofErr w:type="spellEnd"/>
            <w:r w:rsidRPr="003770D1">
              <w:t xml:space="preserve">? </w:t>
            </w:r>
            <w:proofErr w:type="spellStart"/>
            <w:r w:rsidRPr="003770D1">
              <w:t>Resistance</w:t>
            </w:r>
            <w:proofErr w:type="spellEnd"/>
            <w:r w:rsidRPr="003770D1">
              <w:t xml:space="preserve"> to </w:t>
            </w:r>
            <w:proofErr w:type="spellStart"/>
            <w:r w:rsidRPr="003770D1">
              <w:t>war</w:t>
            </w:r>
            <w:proofErr w:type="spellEnd"/>
            <w:r w:rsidRPr="003770D1">
              <w:t xml:space="preserve"> </w:t>
            </w:r>
            <w:proofErr w:type="spellStart"/>
            <w:r w:rsidRPr="003770D1">
              <w:t>and</w:t>
            </w:r>
            <w:proofErr w:type="spellEnd"/>
            <w:r w:rsidRPr="003770D1">
              <w:t xml:space="preserve"> </w:t>
            </w:r>
            <w:proofErr w:type="spellStart"/>
            <w:r w:rsidRPr="003770D1">
              <w:t>labor</w:t>
            </w:r>
            <w:proofErr w:type="spellEnd"/>
            <w:r w:rsidRPr="003770D1">
              <w:t xml:space="preserve"> </w:t>
            </w:r>
            <w:proofErr w:type="spellStart"/>
            <w:r w:rsidRPr="003770D1">
              <w:lastRenderedPageBreak/>
              <w:t>mobilizations</w:t>
            </w:r>
            <w:proofErr w:type="spellEnd"/>
            <w:r w:rsidRPr="003770D1">
              <w:t xml:space="preserve">. </w:t>
            </w:r>
            <w:proofErr w:type="spellStart"/>
            <w:r w:rsidRPr="003770D1">
              <w:t>Nazi</w:t>
            </w:r>
            <w:proofErr w:type="spellEnd"/>
            <w:r w:rsidRPr="003770D1">
              <w:t xml:space="preserve"> </w:t>
            </w:r>
            <w:proofErr w:type="spellStart"/>
            <w:r w:rsidRPr="003770D1">
              <w:t>revenge</w:t>
            </w:r>
            <w:proofErr w:type="spellEnd"/>
            <w:r w:rsidRPr="003770D1">
              <w:t xml:space="preserve"> </w:t>
            </w:r>
            <w:proofErr w:type="spellStart"/>
            <w:r w:rsidRPr="003770D1">
              <w:t>actions</w:t>
            </w:r>
            <w:proofErr w:type="spellEnd"/>
          </w:p>
          <w:p w:rsidR="00B00C94" w:rsidRPr="003770D1" w:rsidRDefault="00B00C94" w:rsidP="00B00C94">
            <w:pPr>
              <w:pStyle w:val="TableParagraph"/>
              <w:spacing w:line="276" w:lineRule="auto"/>
              <w:ind w:right="55"/>
              <w:jc w:val="both"/>
            </w:pPr>
          </w:p>
          <w:p w:rsidR="00B00C94" w:rsidRPr="003770D1" w:rsidRDefault="00B00C94" w:rsidP="00B00C94">
            <w:pPr>
              <w:pStyle w:val="TableParagraph"/>
              <w:spacing w:line="276" w:lineRule="auto"/>
              <w:ind w:right="55"/>
              <w:jc w:val="both"/>
            </w:pPr>
            <w:proofErr w:type="spellStart"/>
            <w:r w:rsidRPr="003770D1">
              <w:t>Re-occupation</w:t>
            </w:r>
            <w:proofErr w:type="spellEnd"/>
            <w:r w:rsidRPr="003770D1">
              <w:t xml:space="preserve"> </w:t>
            </w:r>
            <w:proofErr w:type="spellStart"/>
            <w:r w:rsidRPr="003770D1">
              <w:t>of</w:t>
            </w:r>
            <w:proofErr w:type="spellEnd"/>
            <w:r w:rsidRPr="003770D1">
              <w:t xml:space="preserve"> Lithuania. </w:t>
            </w:r>
            <w:proofErr w:type="spellStart"/>
            <w:r w:rsidRPr="003770D1">
              <w:t>Military</w:t>
            </w:r>
            <w:proofErr w:type="spellEnd"/>
            <w:r w:rsidRPr="003770D1">
              <w:t xml:space="preserve"> </w:t>
            </w:r>
            <w:proofErr w:type="spellStart"/>
            <w:r w:rsidRPr="003770D1">
              <w:t>actions</w:t>
            </w:r>
            <w:proofErr w:type="spellEnd"/>
            <w:r w:rsidRPr="003770D1">
              <w:t xml:space="preserve"> </w:t>
            </w:r>
            <w:proofErr w:type="spellStart"/>
            <w:r w:rsidRPr="003770D1">
              <w:t>on</w:t>
            </w:r>
            <w:proofErr w:type="spellEnd"/>
            <w:r w:rsidRPr="003770D1">
              <w:t xml:space="preserve"> </w:t>
            </w:r>
            <w:proofErr w:type="spellStart"/>
            <w:r w:rsidRPr="003770D1">
              <w:t>the</w:t>
            </w:r>
            <w:proofErr w:type="spellEnd"/>
            <w:r w:rsidRPr="003770D1">
              <w:t xml:space="preserve"> </w:t>
            </w:r>
            <w:proofErr w:type="spellStart"/>
            <w:r w:rsidRPr="003770D1">
              <w:t>territory</w:t>
            </w:r>
            <w:proofErr w:type="spellEnd"/>
            <w:r w:rsidRPr="003770D1">
              <w:t xml:space="preserve"> </w:t>
            </w:r>
            <w:proofErr w:type="spellStart"/>
            <w:r w:rsidRPr="003770D1">
              <w:t>of</w:t>
            </w:r>
            <w:proofErr w:type="spellEnd"/>
            <w:r w:rsidRPr="003770D1">
              <w:t xml:space="preserve"> Lithuania </w:t>
            </w:r>
            <w:proofErr w:type="spellStart"/>
            <w:r w:rsidRPr="003770D1">
              <w:t>in</w:t>
            </w:r>
            <w:proofErr w:type="spellEnd"/>
            <w:r w:rsidRPr="003770D1">
              <w:t xml:space="preserve"> </w:t>
            </w:r>
            <w:proofErr w:type="spellStart"/>
            <w:r w:rsidRPr="003770D1">
              <w:t>the</w:t>
            </w:r>
            <w:proofErr w:type="spellEnd"/>
            <w:r w:rsidRPr="003770D1">
              <w:t xml:space="preserve"> </w:t>
            </w:r>
            <w:proofErr w:type="spellStart"/>
            <w:r w:rsidRPr="003770D1">
              <w:t>second</w:t>
            </w:r>
            <w:proofErr w:type="spellEnd"/>
            <w:r w:rsidRPr="003770D1">
              <w:t xml:space="preserve"> </w:t>
            </w:r>
            <w:proofErr w:type="spellStart"/>
            <w:r w:rsidRPr="003770D1">
              <w:t>half</w:t>
            </w:r>
            <w:proofErr w:type="spellEnd"/>
            <w:r w:rsidRPr="003770D1">
              <w:t xml:space="preserve"> </w:t>
            </w:r>
            <w:proofErr w:type="spellStart"/>
            <w:r w:rsidRPr="003770D1">
              <w:t>of</w:t>
            </w:r>
            <w:proofErr w:type="spellEnd"/>
            <w:r w:rsidRPr="003770D1">
              <w:t xml:space="preserve"> 1944 to </w:t>
            </w:r>
            <w:proofErr w:type="spellStart"/>
            <w:r w:rsidRPr="003770D1">
              <w:t>early</w:t>
            </w:r>
            <w:proofErr w:type="spellEnd"/>
            <w:r w:rsidRPr="003770D1">
              <w:t xml:space="preserve"> 1945. </w:t>
            </w:r>
            <w:proofErr w:type="spellStart"/>
            <w:r w:rsidRPr="003770D1">
              <w:t>First</w:t>
            </w:r>
            <w:proofErr w:type="spellEnd"/>
            <w:r w:rsidRPr="003770D1">
              <w:t xml:space="preserve"> NKVD </w:t>
            </w:r>
            <w:proofErr w:type="spellStart"/>
            <w:r w:rsidRPr="003770D1">
              <w:t>repressions</w:t>
            </w:r>
            <w:proofErr w:type="spellEnd"/>
            <w:r w:rsidRPr="003770D1">
              <w:t xml:space="preserve">. </w:t>
            </w:r>
            <w:proofErr w:type="spellStart"/>
            <w:r w:rsidRPr="003770D1">
              <w:t>Sabotage</w:t>
            </w:r>
            <w:proofErr w:type="spellEnd"/>
            <w:r w:rsidRPr="003770D1">
              <w:t xml:space="preserve"> </w:t>
            </w:r>
            <w:proofErr w:type="spellStart"/>
            <w:r w:rsidRPr="003770D1">
              <w:t>of</w:t>
            </w:r>
            <w:proofErr w:type="spellEnd"/>
            <w:r w:rsidRPr="003770D1">
              <w:t xml:space="preserve"> </w:t>
            </w:r>
            <w:proofErr w:type="spellStart"/>
            <w:r w:rsidRPr="003770D1">
              <w:t>the</w:t>
            </w:r>
            <w:proofErr w:type="spellEnd"/>
            <w:r w:rsidRPr="003770D1">
              <w:t xml:space="preserve"> </w:t>
            </w:r>
            <w:proofErr w:type="spellStart"/>
            <w:r w:rsidRPr="003770D1">
              <w:t>mobilization</w:t>
            </w:r>
            <w:proofErr w:type="spellEnd"/>
            <w:r w:rsidRPr="003770D1">
              <w:t xml:space="preserve"> to </w:t>
            </w:r>
            <w:proofErr w:type="spellStart"/>
            <w:r w:rsidRPr="003770D1">
              <w:t>the</w:t>
            </w:r>
            <w:proofErr w:type="spellEnd"/>
            <w:r w:rsidRPr="003770D1">
              <w:t xml:space="preserve"> </w:t>
            </w:r>
            <w:proofErr w:type="spellStart"/>
            <w:r w:rsidRPr="003770D1">
              <w:t>Red</w:t>
            </w:r>
            <w:proofErr w:type="spellEnd"/>
            <w:r w:rsidRPr="003770D1">
              <w:t xml:space="preserve"> </w:t>
            </w:r>
            <w:proofErr w:type="spellStart"/>
            <w:r w:rsidRPr="003770D1">
              <w:t>Army</w:t>
            </w:r>
            <w:proofErr w:type="spellEnd"/>
            <w:r w:rsidRPr="003770D1">
              <w:t xml:space="preserve">. </w:t>
            </w:r>
            <w:proofErr w:type="spellStart"/>
            <w:r w:rsidRPr="003770D1">
              <w:t>The</w:t>
            </w:r>
            <w:proofErr w:type="spellEnd"/>
            <w:r w:rsidRPr="003770D1">
              <w:t xml:space="preserve"> </w:t>
            </w:r>
            <w:proofErr w:type="spellStart"/>
            <w:r w:rsidRPr="003770D1">
              <w:t>beginning</w:t>
            </w:r>
            <w:proofErr w:type="spellEnd"/>
            <w:r w:rsidRPr="003770D1">
              <w:t xml:space="preserve"> </w:t>
            </w:r>
            <w:proofErr w:type="spellStart"/>
            <w:r w:rsidRPr="003770D1">
              <w:t>of</w:t>
            </w:r>
            <w:proofErr w:type="spellEnd"/>
            <w:r w:rsidRPr="003770D1">
              <w:t xml:space="preserve"> </w:t>
            </w:r>
            <w:proofErr w:type="spellStart"/>
            <w:r w:rsidRPr="003770D1">
              <w:t>the</w:t>
            </w:r>
            <w:proofErr w:type="spellEnd"/>
            <w:r w:rsidRPr="003770D1">
              <w:t xml:space="preserve"> </w:t>
            </w:r>
            <w:proofErr w:type="spellStart"/>
            <w:r w:rsidRPr="003770D1">
              <w:t>anti-Soviet</w:t>
            </w:r>
            <w:proofErr w:type="spellEnd"/>
            <w:r w:rsidRPr="003770D1">
              <w:t xml:space="preserve"> </w:t>
            </w:r>
            <w:proofErr w:type="spellStart"/>
            <w:r w:rsidRPr="003770D1">
              <w:t>armed</w:t>
            </w:r>
            <w:proofErr w:type="spellEnd"/>
            <w:r w:rsidRPr="003770D1">
              <w:t xml:space="preserve"> </w:t>
            </w:r>
            <w:proofErr w:type="spellStart"/>
            <w:r w:rsidRPr="003770D1">
              <w:t>resistance</w:t>
            </w:r>
            <w:proofErr w:type="spellEnd"/>
            <w:r w:rsidRPr="003770D1">
              <w:t xml:space="preserve">. </w:t>
            </w:r>
            <w:proofErr w:type="spellStart"/>
            <w:r w:rsidRPr="003770D1">
              <w:t>Continuation</w:t>
            </w:r>
            <w:proofErr w:type="spellEnd"/>
            <w:r w:rsidRPr="003770D1">
              <w:t xml:space="preserve"> </w:t>
            </w:r>
            <w:proofErr w:type="spellStart"/>
            <w:r w:rsidRPr="003770D1">
              <w:t>of</w:t>
            </w:r>
            <w:proofErr w:type="spellEnd"/>
            <w:r w:rsidRPr="003770D1">
              <w:t xml:space="preserve"> </w:t>
            </w:r>
            <w:proofErr w:type="spellStart"/>
            <w:r w:rsidRPr="003770D1">
              <w:t>political</w:t>
            </w:r>
            <w:proofErr w:type="spellEnd"/>
            <w:r w:rsidRPr="003770D1">
              <w:t xml:space="preserve"> </w:t>
            </w:r>
            <w:proofErr w:type="spellStart"/>
            <w:r w:rsidRPr="003770D1">
              <w:t>repression</w:t>
            </w:r>
            <w:proofErr w:type="spellEnd"/>
            <w:r w:rsidRPr="003770D1">
              <w:t xml:space="preserve">. </w:t>
            </w:r>
            <w:proofErr w:type="spellStart"/>
            <w:r w:rsidRPr="003770D1">
              <w:t>Continuity</w:t>
            </w:r>
            <w:proofErr w:type="spellEnd"/>
            <w:r w:rsidRPr="003770D1">
              <w:t xml:space="preserve"> </w:t>
            </w:r>
            <w:proofErr w:type="spellStart"/>
            <w:r w:rsidRPr="003770D1">
              <w:t>and</w:t>
            </w:r>
            <w:proofErr w:type="spellEnd"/>
            <w:r w:rsidRPr="003770D1">
              <w:t xml:space="preserve"> </w:t>
            </w:r>
            <w:proofErr w:type="spellStart"/>
            <w:r w:rsidRPr="003770D1">
              <w:t>fractures</w:t>
            </w:r>
            <w:proofErr w:type="spellEnd"/>
            <w:r w:rsidRPr="003770D1">
              <w:t xml:space="preserve"> </w:t>
            </w:r>
            <w:proofErr w:type="spellStart"/>
            <w:r w:rsidRPr="003770D1">
              <w:t>in</w:t>
            </w:r>
            <w:proofErr w:type="spellEnd"/>
            <w:r w:rsidRPr="003770D1">
              <w:t xml:space="preserve"> </w:t>
            </w:r>
            <w:proofErr w:type="spellStart"/>
            <w:r w:rsidRPr="003770D1">
              <w:t>the</w:t>
            </w:r>
            <w:proofErr w:type="spellEnd"/>
            <w:r w:rsidRPr="003770D1">
              <w:t xml:space="preserve"> </w:t>
            </w:r>
            <w:proofErr w:type="spellStart"/>
            <w:r w:rsidRPr="003770D1">
              <w:t>anti-Soviet</w:t>
            </w:r>
            <w:proofErr w:type="spellEnd"/>
            <w:r w:rsidRPr="003770D1">
              <w:t xml:space="preserve"> </w:t>
            </w:r>
            <w:proofErr w:type="spellStart"/>
            <w:r w:rsidRPr="003770D1">
              <w:t>resistance</w:t>
            </w:r>
            <w:proofErr w:type="spellEnd"/>
            <w:r w:rsidRPr="003770D1">
              <w:t xml:space="preserve">. </w:t>
            </w:r>
            <w:proofErr w:type="spellStart"/>
            <w:r w:rsidRPr="003770D1">
              <w:t>The</w:t>
            </w:r>
            <w:proofErr w:type="spellEnd"/>
            <w:r w:rsidRPr="003770D1">
              <w:t xml:space="preserve"> </w:t>
            </w:r>
            <w:proofErr w:type="spellStart"/>
            <w:r w:rsidRPr="003770D1">
              <w:t>problem</w:t>
            </w:r>
            <w:proofErr w:type="spellEnd"/>
            <w:r w:rsidRPr="003770D1">
              <w:t xml:space="preserve"> </w:t>
            </w:r>
            <w:proofErr w:type="spellStart"/>
            <w:r w:rsidRPr="003770D1">
              <w:t>of</w:t>
            </w:r>
            <w:proofErr w:type="spellEnd"/>
            <w:r w:rsidRPr="003770D1">
              <w:t xml:space="preserve"> </w:t>
            </w:r>
            <w:proofErr w:type="spellStart"/>
            <w:r w:rsidRPr="003770D1">
              <w:t>the</w:t>
            </w:r>
            <w:proofErr w:type="spellEnd"/>
            <w:r w:rsidRPr="003770D1">
              <w:t xml:space="preserve"> </w:t>
            </w:r>
            <w:proofErr w:type="spellStart"/>
            <w:r w:rsidRPr="003770D1">
              <w:t>relationship</w:t>
            </w:r>
            <w:proofErr w:type="spellEnd"/>
            <w:r w:rsidRPr="003770D1">
              <w:t xml:space="preserve"> </w:t>
            </w:r>
            <w:proofErr w:type="spellStart"/>
            <w:r w:rsidRPr="003770D1">
              <w:t>between</w:t>
            </w:r>
            <w:proofErr w:type="spellEnd"/>
            <w:r w:rsidRPr="003770D1">
              <w:t xml:space="preserve"> "</w:t>
            </w:r>
            <w:proofErr w:type="spellStart"/>
            <w:r w:rsidRPr="003770D1">
              <w:t>freedom</w:t>
            </w:r>
            <w:proofErr w:type="spellEnd"/>
            <w:r w:rsidRPr="003770D1">
              <w:t xml:space="preserve"> </w:t>
            </w:r>
            <w:proofErr w:type="spellStart"/>
            <w:r w:rsidRPr="003770D1">
              <w:t>fighters</w:t>
            </w:r>
            <w:proofErr w:type="spellEnd"/>
            <w:r w:rsidRPr="003770D1">
              <w:t xml:space="preserve">" </w:t>
            </w:r>
            <w:proofErr w:type="spellStart"/>
            <w:r w:rsidRPr="003770D1">
              <w:t>and</w:t>
            </w:r>
            <w:proofErr w:type="spellEnd"/>
            <w:r w:rsidRPr="003770D1">
              <w:t xml:space="preserve"> "</w:t>
            </w:r>
            <w:proofErr w:type="spellStart"/>
            <w:r w:rsidRPr="003770D1">
              <w:t>fascist</w:t>
            </w:r>
            <w:proofErr w:type="spellEnd"/>
            <w:r w:rsidRPr="003770D1">
              <w:t xml:space="preserve"> </w:t>
            </w:r>
            <w:proofErr w:type="spellStart"/>
            <w:r w:rsidRPr="003770D1">
              <w:t>collaborators</w:t>
            </w:r>
            <w:proofErr w:type="spellEnd"/>
            <w:r w:rsidRPr="003770D1">
              <w:t>".</w:t>
            </w:r>
          </w:p>
          <w:p w:rsidR="002D3C12" w:rsidRPr="003770D1" w:rsidRDefault="002D3C12">
            <w:pPr>
              <w:jc w:val="both"/>
              <w:rPr>
                <w:sz w:val="22"/>
                <w:szCs w:val="22"/>
                <w:lang w:val="lt-LT"/>
              </w:rPr>
            </w:pPr>
          </w:p>
        </w:tc>
      </w:tr>
      <w:tr w:rsidR="002D3C12" w:rsidRPr="003770D1" w:rsidTr="009A44E7">
        <w:tc>
          <w:tcPr>
            <w:tcW w:w="9287" w:type="dxa"/>
            <w:gridSpan w:val="3"/>
            <w:tcBorders>
              <w:top w:val="double" w:sz="6" w:space="0" w:color="auto"/>
              <w:bottom w:val="single" w:sz="12" w:space="0" w:color="auto"/>
            </w:tcBorders>
            <w:shd w:val="clear" w:color="auto" w:fill="F2F2F2"/>
          </w:tcPr>
          <w:p w:rsidR="002D3C12" w:rsidRPr="003770D1" w:rsidRDefault="002D7AD1">
            <w:pPr>
              <w:rPr>
                <w:sz w:val="22"/>
                <w:szCs w:val="22"/>
                <w:lang w:val="lt-LT"/>
              </w:rPr>
            </w:pPr>
            <w:proofErr w:type="spellStart"/>
            <w:r w:rsidRPr="003770D1">
              <w:rPr>
                <w:sz w:val="22"/>
                <w:szCs w:val="22"/>
                <w:lang w:val="lt-LT"/>
              </w:rPr>
              <w:lastRenderedPageBreak/>
              <w:t>Key</w:t>
            </w:r>
            <w:proofErr w:type="spellEnd"/>
            <w:r w:rsidRPr="003770D1">
              <w:rPr>
                <w:sz w:val="22"/>
                <w:szCs w:val="22"/>
                <w:lang w:val="lt-LT"/>
              </w:rPr>
              <w:t xml:space="preserve"> </w:t>
            </w:r>
            <w:proofErr w:type="spellStart"/>
            <w:r w:rsidRPr="003770D1">
              <w:rPr>
                <w:sz w:val="22"/>
                <w:szCs w:val="22"/>
                <w:lang w:val="lt-LT"/>
              </w:rPr>
              <w:t>literature</w:t>
            </w:r>
            <w:proofErr w:type="spellEnd"/>
          </w:p>
        </w:tc>
      </w:tr>
      <w:tr w:rsidR="00D579D2" w:rsidRPr="003770D1" w:rsidTr="009A44E7">
        <w:trPr>
          <w:trHeight w:val="2307"/>
        </w:trPr>
        <w:tc>
          <w:tcPr>
            <w:tcW w:w="9287" w:type="dxa"/>
            <w:gridSpan w:val="3"/>
            <w:tcBorders>
              <w:top w:val="nil"/>
            </w:tcBorders>
          </w:tcPr>
          <w:p w:rsidR="00D579D2" w:rsidRPr="003770D1" w:rsidRDefault="00D579D2" w:rsidP="00D579D2">
            <w:pPr>
              <w:pStyle w:val="ListParagraph"/>
              <w:numPr>
                <w:ilvl w:val="0"/>
                <w:numId w:val="1"/>
              </w:numPr>
              <w:tabs>
                <w:tab w:val="left" w:pos="297"/>
              </w:tabs>
              <w:spacing w:line="216" w:lineRule="auto"/>
              <w:ind w:right="30"/>
              <w:rPr>
                <w:lang w:val="fi-FI"/>
              </w:rPr>
            </w:pPr>
            <w:r w:rsidRPr="003770D1">
              <w:rPr>
                <w:color w:val="000000"/>
                <w:shd w:val="clear" w:color="auto" w:fill="FFFFFF"/>
                <w:lang w:val="fi-FI"/>
              </w:rPr>
              <w:t xml:space="preserve">Arūnas Bubnys, </w:t>
            </w:r>
            <w:r w:rsidRPr="003770D1">
              <w:rPr>
                <w:i/>
                <w:iCs/>
                <w:color w:val="000000"/>
                <w:shd w:val="clear" w:color="auto" w:fill="FFFFFF"/>
                <w:lang w:val="fi-FI"/>
              </w:rPr>
              <w:t>Vokiečių okupuota Lietuva</w:t>
            </w:r>
            <w:r w:rsidRPr="003770D1">
              <w:rPr>
                <w:color w:val="000000"/>
                <w:shd w:val="clear" w:color="auto" w:fill="FFFFFF"/>
                <w:lang w:val="fi-FI"/>
              </w:rPr>
              <w:t>, 1941–1944 m., Vilnius: LGGRTC, 1998</w:t>
            </w:r>
          </w:p>
          <w:p w:rsidR="00D579D2" w:rsidRPr="003770D1" w:rsidRDefault="00D579D2" w:rsidP="00D579D2">
            <w:pPr>
              <w:widowControl w:val="0"/>
              <w:numPr>
                <w:ilvl w:val="0"/>
                <w:numId w:val="1"/>
              </w:numPr>
              <w:tabs>
                <w:tab w:val="left" w:pos="297"/>
              </w:tabs>
              <w:autoSpaceDE w:val="0"/>
              <w:autoSpaceDN w:val="0"/>
              <w:spacing w:line="216" w:lineRule="auto"/>
              <w:ind w:right="30"/>
              <w:rPr>
                <w:sz w:val="22"/>
                <w:szCs w:val="22"/>
              </w:rPr>
            </w:pPr>
            <w:r w:rsidRPr="003770D1">
              <w:rPr>
                <w:sz w:val="22"/>
                <w:szCs w:val="22"/>
                <w:lang w:val="fi-FI"/>
              </w:rPr>
              <w:t>Lietuva</w:t>
            </w:r>
            <w:r w:rsidRPr="003770D1">
              <w:rPr>
                <w:spacing w:val="-3"/>
                <w:sz w:val="22"/>
                <w:szCs w:val="22"/>
                <w:lang w:val="fi-FI"/>
              </w:rPr>
              <w:t xml:space="preserve"> </w:t>
            </w:r>
            <w:r w:rsidRPr="003770D1">
              <w:rPr>
                <w:sz w:val="22"/>
                <w:szCs w:val="22"/>
                <w:lang w:val="fi-FI"/>
              </w:rPr>
              <w:t>Antrajame</w:t>
            </w:r>
            <w:r w:rsidRPr="003770D1">
              <w:rPr>
                <w:spacing w:val="-5"/>
                <w:sz w:val="22"/>
                <w:szCs w:val="22"/>
                <w:lang w:val="fi-FI"/>
              </w:rPr>
              <w:t xml:space="preserve"> </w:t>
            </w:r>
            <w:r w:rsidRPr="003770D1">
              <w:rPr>
                <w:sz w:val="22"/>
                <w:szCs w:val="22"/>
                <w:lang w:val="fi-FI"/>
              </w:rPr>
              <w:t>pasauliniame</w:t>
            </w:r>
            <w:r w:rsidRPr="003770D1">
              <w:rPr>
                <w:spacing w:val="-2"/>
                <w:sz w:val="22"/>
                <w:szCs w:val="22"/>
                <w:lang w:val="fi-FI"/>
              </w:rPr>
              <w:t xml:space="preserve"> </w:t>
            </w:r>
            <w:r w:rsidRPr="003770D1">
              <w:rPr>
                <w:sz w:val="22"/>
                <w:szCs w:val="22"/>
                <w:lang w:val="fi-FI"/>
              </w:rPr>
              <w:t>kare,</w:t>
            </w:r>
            <w:r w:rsidRPr="003770D1">
              <w:rPr>
                <w:spacing w:val="-3"/>
                <w:sz w:val="22"/>
                <w:szCs w:val="22"/>
                <w:lang w:val="fi-FI"/>
              </w:rPr>
              <w:t xml:space="preserve"> </w:t>
            </w:r>
            <w:r w:rsidRPr="003770D1">
              <w:rPr>
                <w:sz w:val="22"/>
                <w:szCs w:val="22"/>
                <w:lang w:val="fi-FI"/>
              </w:rPr>
              <w:t>sudarė</w:t>
            </w:r>
            <w:r w:rsidRPr="003770D1">
              <w:rPr>
                <w:spacing w:val="-4"/>
                <w:sz w:val="22"/>
                <w:szCs w:val="22"/>
                <w:lang w:val="fi-FI"/>
              </w:rPr>
              <w:t xml:space="preserve"> </w:t>
            </w:r>
            <w:r w:rsidRPr="003770D1">
              <w:rPr>
                <w:sz w:val="22"/>
                <w:szCs w:val="22"/>
                <w:lang w:val="fi-FI"/>
              </w:rPr>
              <w:t>Arvydas Anušauskas,</w:t>
            </w:r>
            <w:r w:rsidRPr="003770D1">
              <w:rPr>
                <w:spacing w:val="-3"/>
                <w:sz w:val="22"/>
                <w:szCs w:val="22"/>
                <w:lang w:val="fi-FI"/>
              </w:rPr>
              <w:t xml:space="preserve"> </w:t>
            </w:r>
            <w:r w:rsidRPr="003770D1">
              <w:rPr>
                <w:sz w:val="22"/>
                <w:szCs w:val="22"/>
                <w:lang w:val="fi-FI"/>
              </w:rPr>
              <w:t>Česlovas</w:t>
            </w:r>
            <w:r w:rsidRPr="003770D1">
              <w:rPr>
                <w:spacing w:val="-1"/>
                <w:sz w:val="22"/>
                <w:szCs w:val="22"/>
                <w:lang w:val="fi-FI"/>
              </w:rPr>
              <w:t xml:space="preserve"> </w:t>
            </w:r>
            <w:r w:rsidRPr="003770D1">
              <w:rPr>
                <w:sz w:val="22"/>
                <w:szCs w:val="22"/>
                <w:lang w:val="fi-FI"/>
              </w:rPr>
              <w:t>Laurinavičius.</w:t>
            </w:r>
            <w:r w:rsidRPr="003770D1">
              <w:rPr>
                <w:spacing w:val="-57"/>
                <w:sz w:val="22"/>
                <w:szCs w:val="22"/>
                <w:lang w:val="fi-FI"/>
              </w:rPr>
              <w:t xml:space="preserve"> </w:t>
            </w:r>
            <w:r w:rsidRPr="003770D1">
              <w:rPr>
                <w:sz w:val="22"/>
                <w:szCs w:val="22"/>
              </w:rPr>
              <w:t>Vilnius:</w:t>
            </w:r>
            <w:r w:rsidRPr="003770D1">
              <w:rPr>
                <w:spacing w:val="-1"/>
                <w:sz w:val="22"/>
                <w:szCs w:val="22"/>
              </w:rPr>
              <w:t xml:space="preserve"> </w:t>
            </w:r>
            <w:r w:rsidRPr="003770D1">
              <w:rPr>
                <w:sz w:val="22"/>
                <w:szCs w:val="22"/>
              </w:rPr>
              <w:t>LII, 2007.</w:t>
            </w:r>
          </w:p>
          <w:p w:rsidR="00D579D2" w:rsidRPr="003770D1" w:rsidRDefault="00D579D2" w:rsidP="00D579D2">
            <w:pPr>
              <w:widowControl w:val="0"/>
              <w:numPr>
                <w:ilvl w:val="0"/>
                <w:numId w:val="1"/>
              </w:numPr>
              <w:tabs>
                <w:tab w:val="left" w:pos="297"/>
              </w:tabs>
              <w:autoSpaceDE w:val="0"/>
              <w:autoSpaceDN w:val="0"/>
              <w:spacing w:line="216" w:lineRule="auto"/>
              <w:ind w:right="30"/>
              <w:rPr>
                <w:sz w:val="22"/>
                <w:szCs w:val="22"/>
              </w:rPr>
            </w:pPr>
            <w:r w:rsidRPr="003770D1">
              <w:rPr>
                <w:sz w:val="22"/>
                <w:szCs w:val="22"/>
              </w:rPr>
              <w:t>Bauer, Yehuda, The Death of the Shtetl, Yale University Press, 2009</w:t>
            </w:r>
          </w:p>
          <w:p w:rsidR="00D579D2" w:rsidRPr="003770D1" w:rsidRDefault="00D579D2" w:rsidP="00D579D2">
            <w:pPr>
              <w:widowControl w:val="0"/>
              <w:numPr>
                <w:ilvl w:val="0"/>
                <w:numId w:val="1"/>
              </w:numPr>
              <w:tabs>
                <w:tab w:val="left" w:pos="314"/>
              </w:tabs>
              <w:autoSpaceDE w:val="0"/>
              <w:autoSpaceDN w:val="0"/>
              <w:spacing w:line="218" w:lineRule="auto"/>
              <w:ind w:right="496"/>
              <w:rPr>
                <w:sz w:val="22"/>
                <w:szCs w:val="22"/>
              </w:rPr>
            </w:pPr>
            <w:r w:rsidRPr="003770D1">
              <w:rPr>
                <w:sz w:val="22"/>
                <w:szCs w:val="22"/>
              </w:rPr>
              <w:t>Snyder</w:t>
            </w:r>
            <w:r w:rsidRPr="003770D1">
              <w:rPr>
                <w:spacing w:val="-1"/>
                <w:sz w:val="22"/>
                <w:szCs w:val="22"/>
              </w:rPr>
              <w:t xml:space="preserve"> </w:t>
            </w:r>
            <w:r w:rsidRPr="003770D1">
              <w:rPr>
                <w:sz w:val="22"/>
                <w:szCs w:val="22"/>
              </w:rPr>
              <w:t>Timothy,</w:t>
            </w:r>
            <w:r w:rsidRPr="003770D1">
              <w:rPr>
                <w:spacing w:val="-1"/>
                <w:sz w:val="22"/>
                <w:szCs w:val="22"/>
              </w:rPr>
              <w:t xml:space="preserve"> </w:t>
            </w:r>
            <w:proofErr w:type="spellStart"/>
            <w:r w:rsidRPr="003770D1">
              <w:rPr>
                <w:sz w:val="22"/>
                <w:szCs w:val="22"/>
              </w:rPr>
              <w:t>Bloodlands</w:t>
            </w:r>
            <w:proofErr w:type="spellEnd"/>
            <w:r w:rsidRPr="003770D1">
              <w:rPr>
                <w:sz w:val="22"/>
                <w:szCs w:val="22"/>
              </w:rPr>
              <w:t>:</w:t>
            </w:r>
            <w:r w:rsidRPr="003770D1">
              <w:rPr>
                <w:spacing w:val="-1"/>
                <w:sz w:val="22"/>
                <w:szCs w:val="22"/>
              </w:rPr>
              <w:t xml:space="preserve"> </w:t>
            </w:r>
            <w:r w:rsidRPr="003770D1">
              <w:rPr>
                <w:sz w:val="22"/>
                <w:szCs w:val="22"/>
              </w:rPr>
              <w:t>Europe</w:t>
            </w:r>
            <w:r w:rsidRPr="003770D1">
              <w:rPr>
                <w:spacing w:val="-2"/>
                <w:sz w:val="22"/>
                <w:szCs w:val="22"/>
              </w:rPr>
              <w:t xml:space="preserve"> </w:t>
            </w:r>
            <w:r w:rsidRPr="003770D1">
              <w:rPr>
                <w:sz w:val="22"/>
                <w:szCs w:val="22"/>
              </w:rPr>
              <w:t>Between</w:t>
            </w:r>
            <w:r w:rsidRPr="003770D1">
              <w:rPr>
                <w:spacing w:val="1"/>
                <w:sz w:val="22"/>
                <w:szCs w:val="22"/>
              </w:rPr>
              <w:t xml:space="preserve"> </w:t>
            </w:r>
            <w:r w:rsidRPr="003770D1">
              <w:rPr>
                <w:sz w:val="22"/>
                <w:szCs w:val="22"/>
              </w:rPr>
              <w:t>Hitler</w:t>
            </w:r>
            <w:r w:rsidRPr="003770D1">
              <w:rPr>
                <w:spacing w:val="-1"/>
                <w:sz w:val="22"/>
                <w:szCs w:val="22"/>
              </w:rPr>
              <w:t xml:space="preserve"> </w:t>
            </w:r>
            <w:r w:rsidRPr="003770D1">
              <w:rPr>
                <w:sz w:val="22"/>
                <w:szCs w:val="22"/>
              </w:rPr>
              <w:t>and</w:t>
            </w:r>
            <w:r w:rsidRPr="003770D1">
              <w:rPr>
                <w:spacing w:val="-1"/>
                <w:sz w:val="22"/>
                <w:szCs w:val="22"/>
              </w:rPr>
              <w:t xml:space="preserve"> </w:t>
            </w:r>
            <w:r w:rsidRPr="003770D1">
              <w:rPr>
                <w:sz w:val="22"/>
                <w:szCs w:val="22"/>
              </w:rPr>
              <w:t>Stalin,</w:t>
            </w:r>
            <w:r w:rsidRPr="003770D1">
              <w:rPr>
                <w:spacing w:val="-1"/>
                <w:sz w:val="22"/>
                <w:szCs w:val="22"/>
              </w:rPr>
              <w:t xml:space="preserve"> </w:t>
            </w:r>
            <w:r w:rsidRPr="003770D1">
              <w:rPr>
                <w:sz w:val="22"/>
                <w:szCs w:val="22"/>
              </w:rPr>
              <w:t>New</w:t>
            </w:r>
            <w:r w:rsidRPr="003770D1">
              <w:rPr>
                <w:spacing w:val="-1"/>
                <w:sz w:val="22"/>
                <w:szCs w:val="22"/>
              </w:rPr>
              <w:t xml:space="preserve"> </w:t>
            </w:r>
            <w:r w:rsidRPr="003770D1">
              <w:rPr>
                <w:sz w:val="22"/>
                <w:szCs w:val="22"/>
              </w:rPr>
              <w:t>York,</w:t>
            </w:r>
            <w:r w:rsidRPr="003770D1">
              <w:rPr>
                <w:spacing w:val="-8"/>
                <w:sz w:val="22"/>
                <w:szCs w:val="22"/>
              </w:rPr>
              <w:t xml:space="preserve"> </w:t>
            </w:r>
            <w:r w:rsidRPr="003770D1">
              <w:rPr>
                <w:sz w:val="22"/>
                <w:szCs w:val="22"/>
              </w:rPr>
              <w:t>2010</w:t>
            </w:r>
            <w:r w:rsidRPr="003770D1">
              <w:rPr>
                <w:spacing w:val="-1"/>
                <w:sz w:val="22"/>
                <w:szCs w:val="22"/>
              </w:rPr>
              <w:t xml:space="preserve"> </w:t>
            </w:r>
            <w:r w:rsidRPr="003770D1">
              <w:rPr>
                <w:sz w:val="22"/>
                <w:szCs w:val="22"/>
              </w:rPr>
              <w:t>(</w:t>
            </w:r>
            <w:proofErr w:type="spellStart"/>
            <w:r w:rsidRPr="003770D1">
              <w:rPr>
                <w:sz w:val="22"/>
                <w:szCs w:val="22"/>
              </w:rPr>
              <w:t>liet</w:t>
            </w:r>
            <w:proofErr w:type="spellEnd"/>
            <w:r w:rsidRPr="003770D1">
              <w:rPr>
                <w:sz w:val="22"/>
                <w:szCs w:val="22"/>
              </w:rPr>
              <w:t>.</w:t>
            </w:r>
            <w:r w:rsidRPr="003770D1">
              <w:rPr>
                <w:spacing w:val="-57"/>
                <w:sz w:val="22"/>
                <w:szCs w:val="22"/>
              </w:rPr>
              <w:t xml:space="preserve"> </w:t>
            </w:r>
            <w:proofErr w:type="spellStart"/>
            <w:r w:rsidRPr="003770D1">
              <w:rPr>
                <w:sz w:val="22"/>
                <w:szCs w:val="22"/>
              </w:rPr>
              <w:t>Kruvinos</w:t>
            </w:r>
            <w:proofErr w:type="spellEnd"/>
            <w:r w:rsidRPr="003770D1">
              <w:rPr>
                <w:spacing w:val="-1"/>
                <w:sz w:val="22"/>
                <w:szCs w:val="22"/>
              </w:rPr>
              <w:t xml:space="preserve"> </w:t>
            </w:r>
            <w:proofErr w:type="spellStart"/>
            <w:r w:rsidRPr="003770D1">
              <w:rPr>
                <w:sz w:val="22"/>
                <w:szCs w:val="22"/>
              </w:rPr>
              <w:t>žemės</w:t>
            </w:r>
            <w:proofErr w:type="spellEnd"/>
            <w:r w:rsidRPr="003770D1">
              <w:rPr>
                <w:sz w:val="22"/>
                <w:szCs w:val="22"/>
              </w:rPr>
              <w:t>, 2011)</w:t>
            </w:r>
          </w:p>
          <w:p w:rsidR="00D579D2" w:rsidRPr="003770D1" w:rsidRDefault="00D579D2" w:rsidP="00D579D2">
            <w:pPr>
              <w:widowControl w:val="0"/>
              <w:numPr>
                <w:ilvl w:val="0"/>
                <w:numId w:val="1"/>
              </w:numPr>
              <w:tabs>
                <w:tab w:val="left" w:pos="297"/>
              </w:tabs>
              <w:autoSpaceDE w:val="0"/>
              <w:autoSpaceDN w:val="0"/>
              <w:spacing w:before="3" w:line="216" w:lineRule="auto"/>
              <w:ind w:right="-29"/>
              <w:rPr>
                <w:sz w:val="22"/>
                <w:szCs w:val="22"/>
                <w:lang w:val="de-DE"/>
              </w:rPr>
            </w:pPr>
            <w:r w:rsidRPr="003770D1">
              <w:rPr>
                <w:sz w:val="22"/>
                <w:szCs w:val="22"/>
                <w:lang w:val="de-DE"/>
              </w:rPr>
              <w:t>Dieckmann Christoph, Deutsche Besatzungspolitik in Litauen, 1941–1944, t. 1–2, Göttingen:</w:t>
            </w:r>
            <w:r w:rsidRPr="003770D1">
              <w:rPr>
                <w:spacing w:val="-57"/>
                <w:sz w:val="22"/>
                <w:szCs w:val="22"/>
                <w:lang w:val="de-DE"/>
              </w:rPr>
              <w:t xml:space="preserve"> </w:t>
            </w:r>
            <w:r w:rsidRPr="003770D1">
              <w:rPr>
                <w:sz w:val="22"/>
                <w:szCs w:val="22"/>
                <w:lang w:val="de-DE"/>
              </w:rPr>
              <w:t>Wallstein, 2011</w:t>
            </w:r>
          </w:p>
          <w:p w:rsidR="00D579D2" w:rsidRPr="003770D1" w:rsidRDefault="00D579D2" w:rsidP="00D579D2">
            <w:pPr>
              <w:widowControl w:val="0"/>
              <w:numPr>
                <w:ilvl w:val="0"/>
                <w:numId w:val="1"/>
              </w:numPr>
              <w:tabs>
                <w:tab w:val="left" w:pos="297"/>
              </w:tabs>
              <w:autoSpaceDE w:val="0"/>
              <w:autoSpaceDN w:val="0"/>
              <w:spacing w:before="3" w:line="216" w:lineRule="auto"/>
              <w:ind w:right="935"/>
              <w:rPr>
                <w:sz w:val="22"/>
                <w:szCs w:val="22"/>
                <w:lang w:val="ru-RU"/>
              </w:rPr>
            </w:pPr>
            <w:r w:rsidRPr="003770D1">
              <w:rPr>
                <w:sz w:val="22"/>
                <w:szCs w:val="22"/>
                <w:lang w:val="ru-RU"/>
              </w:rPr>
              <w:t>Кантор, Юлия, Прибалтика: война без правил (1939–1945), Санкт-Петербург:</w:t>
            </w:r>
            <w:r w:rsidRPr="003770D1">
              <w:rPr>
                <w:spacing w:val="-58"/>
                <w:sz w:val="22"/>
                <w:szCs w:val="22"/>
                <w:lang w:val="ru-RU"/>
              </w:rPr>
              <w:t xml:space="preserve"> </w:t>
            </w:r>
            <w:r w:rsidRPr="003770D1">
              <w:rPr>
                <w:sz w:val="22"/>
                <w:szCs w:val="22"/>
                <w:lang w:val="ru-RU"/>
              </w:rPr>
              <w:t>"Звезда",</w:t>
            </w:r>
            <w:r w:rsidRPr="003770D1">
              <w:rPr>
                <w:spacing w:val="-1"/>
                <w:sz w:val="22"/>
                <w:szCs w:val="22"/>
                <w:lang w:val="ru-RU"/>
              </w:rPr>
              <w:t xml:space="preserve"> </w:t>
            </w:r>
            <w:r w:rsidRPr="003770D1">
              <w:rPr>
                <w:sz w:val="22"/>
                <w:szCs w:val="22"/>
                <w:lang w:val="ru-RU"/>
              </w:rPr>
              <w:t>2011.</w:t>
            </w:r>
          </w:p>
          <w:p w:rsidR="00D579D2" w:rsidRPr="003770D1" w:rsidRDefault="00D579D2" w:rsidP="00D579D2">
            <w:pPr>
              <w:widowControl w:val="0"/>
              <w:numPr>
                <w:ilvl w:val="0"/>
                <w:numId w:val="1"/>
              </w:numPr>
              <w:tabs>
                <w:tab w:val="left" w:pos="297"/>
              </w:tabs>
              <w:autoSpaceDE w:val="0"/>
              <w:autoSpaceDN w:val="0"/>
              <w:spacing w:before="3" w:line="216" w:lineRule="auto"/>
              <w:ind w:right="935"/>
              <w:rPr>
                <w:sz w:val="22"/>
                <w:szCs w:val="22"/>
                <w:lang w:val="ru-RU"/>
              </w:rPr>
            </w:pPr>
            <w:proofErr w:type="spellStart"/>
            <w:r w:rsidRPr="003770D1">
              <w:rPr>
                <w:sz w:val="22"/>
                <w:szCs w:val="22"/>
                <w:lang w:val="lt-LT"/>
              </w:rPr>
              <w:t>Mackiewicz</w:t>
            </w:r>
            <w:proofErr w:type="spellEnd"/>
            <w:r w:rsidRPr="003770D1">
              <w:rPr>
                <w:sz w:val="22"/>
                <w:szCs w:val="22"/>
                <w:lang w:val="lt-LT"/>
              </w:rPr>
              <w:t xml:space="preserve">, </w:t>
            </w:r>
            <w:proofErr w:type="spellStart"/>
            <w:r w:rsidRPr="003770D1">
              <w:rPr>
                <w:sz w:val="22"/>
                <w:szCs w:val="22"/>
                <w:lang w:val="lt-LT"/>
              </w:rPr>
              <w:t>Jόzef</w:t>
            </w:r>
            <w:proofErr w:type="spellEnd"/>
            <w:r w:rsidRPr="003770D1">
              <w:rPr>
                <w:sz w:val="22"/>
                <w:szCs w:val="22"/>
                <w:lang w:val="lt-LT"/>
              </w:rPr>
              <w:t xml:space="preserve">, </w:t>
            </w:r>
            <w:proofErr w:type="spellStart"/>
            <w:r w:rsidRPr="003770D1">
              <w:rPr>
                <w:sz w:val="22"/>
                <w:szCs w:val="22"/>
                <w:lang w:val="lt-LT"/>
              </w:rPr>
              <w:t>Nie</w:t>
            </w:r>
            <w:proofErr w:type="spellEnd"/>
            <w:r w:rsidRPr="003770D1">
              <w:rPr>
                <w:sz w:val="22"/>
                <w:szCs w:val="22"/>
                <w:lang w:val="lt-LT"/>
              </w:rPr>
              <w:t xml:space="preserve"> </w:t>
            </w:r>
            <w:proofErr w:type="spellStart"/>
            <w:r w:rsidRPr="003770D1">
              <w:rPr>
                <w:sz w:val="22"/>
                <w:szCs w:val="22"/>
                <w:lang w:val="lt-LT"/>
              </w:rPr>
              <w:t>trzeba</w:t>
            </w:r>
            <w:proofErr w:type="spellEnd"/>
            <w:r w:rsidRPr="003770D1">
              <w:rPr>
                <w:sz w:val="22"/>
                <w:szCs w:val="22"/>
                <w:lang w:val="lt-LT"/>
              </w:rPr>
              <w:t xml:space="preserve"> </w:t>
            </w:r>
            <w:proofErr w:type="spellStart"/>
            <w:r w:rsidRPr="003770D1">
              <w:rPr>
                <w:sz w:val="22"/>
                <w:szCs w:val="22"/>
                <w:lang w:val="lt-LT"/>
              </w:rPr>
              <w:t>głośno</w:t>
            </w:r>
            <w:proofErr w:type="spellEnd"/>
            <w:r w:rsidRPr="003770D1">
              <w:rPr>
                <w:sz w:val="22"/>
                <w:szCs w:val="22"/>
                <w:lang w:val="lt-LT"/>
              </w:rPr>
              <w:t xml:space="preserve"> </w:t>
            </w:r>
            <w:proofErr w:type="spellStart"/>
            <w:r w:rsidRPr="003770D1">
              <w:rPr>
                <w:sz w:val="22"/>
                <w:szCs w:val="22"/>
                <w:lang w:val="lt-LT"/>
              </w:rPr>
              <w:t>mόwić</w:t>
            </w:r>
            <w:proofErr w:type="spellEnd"/>
            <w:r w:rsidRPr="003770D1">
              <w:rPr>
                <w:sz w:val="22"/>
                <w:szCs w:val="22"/>
                <w:lang w:val="lt-LT"/>
              </w:rPr>
              <w:t xml:space="preserve">, </w:t>
            </w:r>
            <w:proofErr w:type="spellStart"/>
            <w:r w:rsidRPr="003770D1">
              <w:rPr>
                <w:sz w:val="22"/>
                <w:szCs w:val="22"/>
                <w:lang w:val="lt-LT"/>
              </w:rPr>
              <w:t>London</w:t>
            </w:r>
            <w:proofErr w:type="spellEnd"/>
            <w:r w:rsidRPr="003770D1">
              <w:rPr>
                <w:sz w:val="22"/>
                <w:szCs w:val="22"/>
                <w:lang w:val="lt-LT"/>
              </w:rPr>
              <w:t xml:space="preserve">: </w:t>
            </w:r>
            <w:proofErr w:type="spellStart"/>
            <w:r w:rsidRPr="003770D1">
              <w:rPr>
                <w:sz w:val="22"/>
                <w:szCs w:val="22"/>
                <w:lang w:val="lt-LT"/>
              </w:rPr>
              <w:t>Kontra</w:t>
            </w:r>
            <w:proofErr w:type="spellEnd"/>
            <w:r w:rsidRPr="003770D1">
              <w:rPr>
                <w:sz w:val="22"/>
                <w:szCs w:val="22"/>
                <w:lang w:val="lt-LT"/>
              </w:rPr>
              <w:t>, 2011 (</w:t>
            </w:r>
            <w:proofErr w:type="spellStart"/>
            <w:r w:rsidRPr="003770D1">
              <w:rPr>
                <w:sz w:val="22"/>
                <w:szCs w:val="22"/>
                <w:lang w:val="lt-LT"/>
              </w:rPr>
              <w:t>liet</w:t>
            </w:r>
            <w:proofErr w:type="spellEnd"/>
            <w:r w:rsidRPr="003770D1">
              <w:rPr>
                <w:sz w:val="22"/>
                <w:szCs w:val="22"/>
                <w:lang w:val="lt-LT"/>
              </w:rPr>
              <w:t>. Nereikia garsiai kalbėti, 2015)</w:t>
            </w:r>
          </w:p>
          <w:p w:rsidR="00D579D2" w:rsidRPr="003770D1" w:rsidRDefault="00D579D2" w:rsidP="00D579D2">
            <w:pPr>
              <w:widowControl w:val="0"/>
              <w:numPr>
                <w:ilvl w:val="0"/>
                <w:numId w:val="1"/>
              </w:numPr>
              <w:tabs>
                <w:tab w:val="left" w:pos="297"/>
              </w:tabs>
              <w:autoSpaceDE w:val="0"/>
              <w:autoSpaceDN w:val="0"/>
              <w:spacing w:line="245" w:lineRule="exact"/>
              <w:rPr>
                <w:sz w:val="22"/>
                <w:szCs w:val="22"/>
              </w:rPr>
            </w:pPr>
            <w:r w:rsidRPr="003770D1">
              <w:rPr>
                <w:sz w:val="22"/>
                <w:szCs w:val="22"/>
              </w:rPr>
              <w:t xml:space="preserve">Snyder, Timothy, Black Earth: Holocaust as History and Warning, N. Y: Tim </w:t>
            </w:r>
            <w:proofErr w:type="spellStart"/>
            <w:r w:rsidRPr="003770D1">
              <w:rPr>
                <w:sz w:val="22"/>
                <w:szCs w:val="22"/>
              </w:rPr>
              <w:t>Doogan</w:t>
            </w:r>
            <w:proofErr w:type="spellEnd"/>
            <w:r w:rsidRPr="003770D1">
              <w:rPr>
                <w:sz w:val="22"/>
                <w:szCs w:val="22"/>
              </w:rPr>
              <w:t xml:space="preserve"> Books, 2015 (</w:t>
            </w:r>
            <w:proofErr w:type="spellStart"/>
            <w:r w:rsidRPr="003770D1">
              <w:rPr>
                <w:sz w:val="22"/>
                <w:szCs w:val="22"/>
              </w:rPr>
              <w:t>liet</w:t>
            </w:r>
            <w:proofErr w:type="spellEnd"/>
            <w:r w:rsidRPr="003770D1">
              <w:rPr>
                <w:sz w:val="22"/>
                <w:szCs w:val="22"/>
              </w:rPr>
              <w:t xml:space="preserve">. </w:t>
            </w:r>
            <w:proofErr w:type="spellStart"/>
            <w:r w:rsidRPr="003770D1">
              <w:rPr>
                <w:sz w:val="22"/>
                <w:szCs w:val="22"/>
              </w:rPr>
              <w:t>Juodžemis</w:t>
            </w:r>
            <w:proofErr w:type="spellEnd"/>
            <w:r w:rsidRPr="003770D1">
              <w:rPr>
                <w:sz w:val="22"/>
                <w:szCs w:val="22"/>
              </w:rPr>
              <w:t xml:space="preserve">: </w:t>
            </w:r>
            <w:proofErr w:type="spellStart"/>
            <w:r w:rsidRPr="003770D1">
              <w:rPr>
                <w:sz w:val="22"/>
                <w:szCs w:val="22"/>
              </w:rPr>
              <w:t>Holokaustas</w:t>
            </w:r>
            <w:proofErr w:type="spellEnd"/>
            <w:r w:rsidRPr="003770D1">
              <w:rPr>
                <w:sz w:val="22"/>
                <w:szCs w:val="22"/>
              </w:rPr>
              <w:t xml:space="preserve"> </w:t>
            </w:r>
            <w:proofErr w:type="spellStart"/>
            <w:r w:rsidRPr="003770D1">
              <w:rPr>
                <w:sz w:val="22"/>
                <w:szCs w:val="22"/>
              </w:rPr>
              <w:t>kaip</w:t>
            </w:r>
            <w:proofErr w:type="spellEnd"/>
            <w:r w:rsidRPr="003770D1">
              <w:rPr>
                <w:sz w:val="22"/>
                <w:szCs w:val="22"/>
              </w:rPr>
              <w:t xml:space="preserve"> </w:t>
            </w:r>
            <w:proofErr w:type="spellStart"/>
            <w:r w:rsidRPr="003770D1">
              <w:rPr>
                <w:sz w:val="22"/>
                <w:szCs w:val="22"/>
              </w:rPr>
              <w:t>istorija</w:t>
            </w:r>
            <w:proofErr w:type="spellEnd"/>
            <w:r w:rsidRPr="003770D1">
              <w:rPr>
                <w:sz w:val="22"/>
                <w:szCs w:val="22"/>
              </w:rPr>
              <w:t xml:space="preserve"> </w:t>
            </w:r>
            <w:proofErr w:type="spellStart"/>
            <w:r w:rsidRPr="003770D1">
              <w:rPr>
                <w:sz w:val="22"/>
                <w:szCs w:val="22"/>
              </w:rPr>
              <w:t>ir</w:t>
            </w:r>
            <w:proofErr w:type="spellEnd"/>
            <w:r w:rsidRPr="003770D1">
              <w:rPr>
                <w:sz w:val="22"/>
                <w:szCs w:val="22"/>
              </w:rPr>
              <w:t xml:space="preserve"> </w:t>
            </w:r>
            <w:proofErr w:type="spellStart"/>
            <w:r w:rsidRPr="003770D1">
              <w:rPr>
                <w:sz w:val="22"/>
                <w:szCs w:val="22"/>
              </w:rPr>
              <w:t>perspėjimas</w:t>
            </w:r>
            <w:proofErr w:type="spellEnd"/>
            <w:r w:rsidRPr="003770D1">
              <w:rPr>
                <w:sz w:val="22"/>
                <w:szCs w:val="22"/>
              </w:rPr>
              <w:t>, 2019)</w:t>
            </w:r>
          </w:p>
          <w:p w:rsidR="00D579D2" w:rsidRPr="003770D1" w:rsidRDefault="00D579D2" w:rsidP="00D579D2">
            <w:pPr>
              <w:widowControl w:val="0"/>
              <w:numPr>
                <w:ilvl w:val="0"/>
                <w:numId w:val="1"/>
              </w:numPr>
              <w:tabs>
                <w:tab w:val="left" w:pos="297"/>
              </w:tabs>
              <w:autoSpaceDE w:val="0"/>
              <w:autoSpaceDN w:val="0"/>
              <w:spacing w:line="245" w:lineRule="exact"/>
              <w:rPr>
                <w:sz w:val="22"/>
                <w:szCs w:val="22"/>
              </w:rPr>
            </w:pPr>
            <w:proofErr w:type="spellStart"/>
            <w:r w:rsidRPr="003770D1">
              <w:rPr>
                <w:sz w:val="22"/>
                <w:szCs w:val="22"/>
              </w:rPr>
              <w:t>Bubnys</w:t>
            </w:r>
            <w:proofErr w:type="spellEnd"/>
            <w:r w:rsidRPr="003770D1">
              <w:rPr>
                <w:spacing w:val="-3"/>
                <w:sz w:val="22"/>
                <w:szCs w:val="22"/>
              </w:rPr>
              <w:t xml:space="preserve"> </w:t>
            </w:r>
            <w:r w:rsidRPr="003770D1">
              <w:rPr>
                <w:sz w:val="22"/>
                <w:szCs w:val="22"/>
              </w:rPr>
              <w:t xml:space="preserve">Arūnas, </w:t>
            </w:r>
            <w:proofErr w:type="spellStart"/>
            <w:r w:rsidRPr="003770D1">
              <w:rPr>
                <w:sz w:val="22"/>
                <w:szCs w:val="22"/>
              </w:rPr>
              <w:t>Lietuvių</w:t>
            </w:r>
            <w:proofErr w:type="spellEnd"/>
            <w:r w:rsidRPr="003770D1">
              <w:rPr>
                <w:spacing w:val="-2"/>
                <w:sz w:val="22"/>
                <w:szCs w:val="22"/>
              </w:rPr>
              <w:t xml:space="preserve"> </w:t>
            </w:r>
            <w:proofErr w:type="spellStart"/>
            <w:r w:rsidRPr="003770D1">
              <w:rPr>
                <w:sz w:val="22"/>
                <w:szCs w:val="22"/>
              </w:rPr>
              <w:t>policijos</w:t>
            </w:r>
            <w:proofErr w:type="spellEnd"/>
            <w:r w:rsidRPr="003770D1">
              <w:rPr>
                <w:spacing w:val="-1"/>
                <w:sz w:val="22"/>
                <w:szCs w:val="22"/>
              </w:rPr>
              <w:t xml:space="preserve"> </w:t>
            </w:r>
            <w:proofErr w:type="spellStart"/>
            <w:r w:rsidRPr="003770D1">
              <w:rPr>
                <w:sz w:val="22"/>
                <w:szCs w:val="22"/>
              </w:rPr>
              <w:t>batalionai</w:t>
            </w:r>
            <w:proofErr w:type="spellEnd"/>
            <w:r w:rsidRPr="003770D1">
              <w:rPr>
                <w:spacing w:val="-1"/>
                <w:sz w:val="22"/>
                <w:szCs w:val="22"/>
              </w:rPr>
              <w:t xml:space="preserve"> </w:t>
            </w:r>
            <w:r w:rsidRPr="003770D1">
              <w:rPr>
                <w:sz w:val="22"/>
                <w:szCs w:val="22"/>
              </w:rPr>
              <w:t>1941–1945</w:t>
            </w:r>
            <w:r w:rsidRPr="003770D1">
              <w:rPr>
                <w:spacing w:val="-2"/>
                <w:sz w:val="22"/>
                <w:szCs w:val="22"/>
              </w:rPr>
              <w:t xml:space="preserve"> </w:t>
            </w:r>
            <w:r w:rsidRPr="003770D1">
              <w:rPr>
                <w:sz w:val="22"/>
                <w:szCs w:val="22"/>
              </w:rPr>
              <w:t>m.,</w:t>
            </w:r>
            <w:r w:rsidRPr="003770D1">
              <w:rPr>
                <w:spacing w:val="-1"/>
                <w:sz w:val="22"/>
                <w:szCs w:val="22"/>
              </w:rPr>
              <w:t xml:space="preserve"> </w:t>
            </w:r>
            <w:r w:rsidRPr="003770D1">
              <w:rPr>
                <w:sz w:val="22"/>
                <w:szCs w:val="22"/>
              </w:rPr>
              <w:t>Vilnius:</w:t>
            </w:r>
            <w:r w:rsidRPr="003770D1">
              <w:rPr>
                <w:spacing w:val="1"/>
                <w:sz w:val="22"/>
                <w:szCs w:val="22"/>
              </w:rPr>
              <w:t xml:space="preserve"> </w:t>
            </w:r>
            <w:r w:rsidRPr="003770D1">
              <w:rPr>
                <w:sz w:val="22"/>
                <w:szCs w:val="22"/>
              </w:rPr>
              <w:t>LGGRTC,</w:t>
            </w:r>
            <w:r w:rsidRPr="003770D1">
              <w:rPr>
                <w:spacing w:val="-2"/>
                <w:sz w:val="22"/>
                <w:szCs w:val="22"/>
              </w:rPr>
              <w:t xml:space="preserve"> </w:t>
            </w:r>
            <w:r w:rsidRPr="003770D1">
              <w:rPr>
                <w:sz w:val="22"/>
                <w:szCs w:val="22"/>
              </w:rPr>
              <w:t>2017</w:t>
            </w:r>
          </w:p>
          <w:p w:rsidR="00D579D2" w:rsidRPr="003770D1" w:rsidRDefault="00D579D2" w:rsidP="00D579D2">
            <w:pPr>
              <w:widowControl w:val="0"/>
              <w:numPr>
                <w:ilvl w:val="0"/>
                <w:numId w:val="1"/>
              </w:numPr>
              <w:tabs>
                <w:tab w:val="left" w:pos="297"/>
              </w:tabs>
              <w:autoSpaceDE w:val="0"/>
              <w:autoSpaceDN w:val="0"/>
              <w:spacing w:line="245" w:lineRule="exact"/>
              <w:rPr>
                <w:sz w:val="22"/>
                <w:szCs w:val="22"/>
                <w:lang w:val="fi-FI"/>
              </w:rPr>
            </w:pPr>
            <w:r w:rsidRPr="003770D1">
              <w:rPr>
                <w:sz w:val="22"/>
                <w:szCs w:val="22"/>
                <w:lang w:val="fi-FI"/>
              </w:rPr>
              <w:t>Idem, Holokaustas Lietuvos provincijoje 1941metais, Vilnius: Margi raštai, 2021</w:t>
            </w:r>
          </w:p>
          <w:p w:rsidR="00D579D2" w:rsidRPr="003770D1" w:rsidRDefault="00D579D2" w:rsidP="00F47DA5">
            <w:pPr>
              <w:rPr>
                <w:sz w:val="22"/>
                <w:szCs w:val="22"/>
                <w:lang w:val="fi-FI"/>
              </w:rPr>
            </w:pPr>
          </w:p>
        </w:tc>
      </w:tr>
      <w:tr w:rsidR="00D83738" w:rsidRPr="003770D1" w:rsidTr="009A4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Borders>
              <w:top w:val="single" w:sz="12" w:space="0" w:color="auto"/>
              <w:left w:val="single" w:sz="12" w:space="0" w:color="auto"/>
              <w:bottom w:val="single" w:sz="12" w:space="0" w:color="auto"/>
              <w:right w:val="single" w:sz="12" w:space="0" w:color="auto"/>
            </w:tcBorders>
            <w:shd w:val="clear" w:color="auto" w:fill="F2F2F2"/>
          </w:tcPr>
          <w:p w:rsidR="00D83738" w:rsidRPr="003770D1" w:rsidRDefault="00027F73">
            <w:pPr>
              <w:rPr>
                <w:sz w:val="22"/>
                <w:szCs w:val="22"/>
                <w:lang w:val="lt-LT"/>
              </w:rPr>
            </w:pPr>
            <w:proofErr w:type="spellStart"/>
            <w:r w:rsidRPr="003770D1">
              <w:rPr>
                <w:sz w:val="22"/>
                <w:szCs w:val="22"/>
                <w:lang w:val="lt-LT"/>
              </w:rPr>
              <w:t>Supervising</w:t>
            </w:r>
            <w:proofErr w:type="spellEnd"/>
            <w:r w:rsidRPr="003770D1">
              <w:rPr>
                <w:sz w:val="22"/>
                <w:szCs w:val="22"/>
                <w:lang w:val="lt-LT"/>
              </w:rPr>
              <w:t xml:space="preserve"> </w:t>
            </w:r>
            <w:proofErr w:type="spellStart"/>
            <w:r w:rsidRPr="003770D1">
              <w:rPr>
                <w:sz w:val="22"/>
                <w:szCs w:val="22"/>
                <w:lang w:val="lt-LT"/>
              </w:rPr>
              <w:t>lecturers</w:t>
            </w:r>
            <w:proofErr w:type="spellEnd"/>
            <w:r w:rsidRPr="003770D1">
              <w:rPr>
                <w:sz w:val="22"/>
                <w:szCs w:val="22"/>
                <w:lang w:val="lt-LT"/>
              </w:rPr>
              <w:t xml:space="preserve">‘ </w:t>
            </w:r>
            <w:proofErr w:type="spellStart"/>
            <w:r w:rsidR="00B65DF1" w:rsidRPr="003770D1">
              <w:rPr>
                <w:sz w:val="22"/>
                <w:szCs w:val="22"/>
                <w:lang w:val="lt-LT"/>
              </w:rPr>
              <w:t>names</w:t>
            </w:r>
            <w:proofErr w:type="spellEnd"/>
            <w:r w:rsidR="00883F45" w:rsidRPr="003770D1">
              <w:rPr>
                <w:sz w:val="22"/>
                <w:szCs w:val="22"/>
                <w:lang w:val="lt-LT"/>
              </w:rPr>
              <w:t xml:space="preserve"> </w:t>
            </w:r>
            <w:proofErr w:type="spellStart"/>
            <w:r w:rsidR="00883F45" w:rsidRPr="003770D1">
              <w:rPr>
                <w:sz w:val="22"/>
                <w:szCs w:val="22"/>
                <w:lang w:val="lt-LT"/>
              </w:rPr>
              <w:t>and</w:t>
            </w:r>
            <w:proofErr w:type="spellEnd"/>
            <w:r w:rsidR="00883F45" w:rsidRPr="003770D1">
              <w:rPr>
                <w:sz w:val="22"/>
                <w:szCs w:val="22"/>
                <w:lang w:val="lt-LT"/>
              </w:rPr>
              <w:t xml:space="preserve"> </w:t>
            </w:r>
            <w:proofErr w:type="spellStart"/>
            <w:r w:rsidR="00883F45" w:rsidRPr="003770D1">
              <w:rPr>
                <w:sz w:val="22"/>
                <w:szCs w:val="22"/>
                <w:lang w:val="lt-LT"/>
              </w:rPr>
              <w:t>surname</w:t>
            </w:r>
            <w:r w:rsidR="00B65DF1" w:rsidRPr="003770D1">
              <w:rPr>
                <w:sz w:val="22"/>
                <w:szCs w:val="22"/>
                <w:lang w:val="lt-LT"/>
              </w:rPr>
              <w:t>s</w:t>
            </w:r>
            <w:proofErr w:type="spellEnd"/>
            <w:r w:rsidR="00883F45" w:rsidRPr="003770D1">
              <w:rPr>
                <w:sz w:val="22"/>
                <w:szCs w:val="22"/>
                <w:lang w:val="lt-LT"/>
              </w:rPr>
              <w:t xml:space="preserve"> </w:t>
            </w:r>
          </w:p>
        </w:tc>
        <w:tc>
          <w:tcPr>
            <w:tcW w:w="1701" w:type="dxa"/>
            <w:tcBorders>
              <w:top w:val="single" w:sz="12" w:space="0" w:color="auto"/>
              <w:left w:val="single" w:sz="12" w:space="0" w:color="auto"/>
              <w:bottom w:val="single" w:sz="12" w:space="0" w:color="auto"/>
              <w:right w:val="single" w:sz="12" w:space="0" w:color="auto"/>
            </w:tcBorders>
            <w:shd w:val="clear" w:color="auto" w:fill="F2F2F2"/>
          </w:tcPr>
          <w:p w:rsidR="00D83738" w:rsidRPr="003770D1" w:rsidRDefault="003171A5">
            <w:pPr>
              <w:rPr>
                <w:sz w:val="22"/>
                <w:szCs w:val="22"/>
                <w:lang w:val="lt-LT"/>
              </w:rPr>
            </w:pPr>
            <w:proofErr w:type="spellStart"/>
            <w:r w:rsidRPr="003770D1">
              <w:rPr>
                <w:sz w:val="22"/>
                <w:szCs w:val="22"/>
                <w:lang w:val="lt-LT"/>
              </w:rPr>
              <w:t>Academic</w:t>
            </w:r>
            <w:proofErr w:type="spellEnd"/>
            <w:r w:rsidRPr="003770D1">
              <w:rPr>
                <w:sz w:val="22"/>
                <w:szCs w:val="22"/>
                <w:lang w:val="lt-LT"/>
              </w:rPr>
              <w:t xml:space="preserve"> </w:t>
            </w:r>
            <w:proofErr w:type="spellStart"/>
            <w:r w:rsidRPr="003770D1">
              <w:rPr>
                <w:sz w:val="22"/>
                <w:szCs w:val="22"/>
                <w:lang w:val="lt-LT"/>
              </w:rPr>
              <w:t>degree</w:t>
            </w:r>
            <w:proofErr w:type="spellEnd"/>
          </w:p>
        </w:tc>
        <w:tc>
          <w:tcPr>
            <w:tcW w:w="4643" w:type="dxa"/>
            <w:tcBorders>
              <w:top w:val="single" w:sz="12" w:space="0" w:color="auto"/>
              <w:left w:val="single" w:sz="12" w:space="0" w:color="auto"/>
              <w:bottom w:val="single" w:sz="12" w:space="0" w:color="auto"/>
              <w:right w:val="single" w:sz="12" w:space="0" w:color="auto"/>
            </w:tcBorders>
            <w:shd w:val="clear" w:color="auto" w:fill="F2F2F2"/>
          </w:tcPr>
          <w:p w:rsidR="00D83738" w:rsidRPr="003770D1" w:rsidRDefault="00ED2DF9">
            <w:pPr>
              <w:rPr>
                <w:sz w:val="22"/>
                <w:szCs w:val="22"/>
                <w:lang w:val="lt-LT"/>
              </w:rPr>
            </w:pPr>
            <w:proofErr w:type="spellStart"/>
            <w:r w:rsidRPr="003770D1">
              <w:rPr>
                <w:sz w:val="22"/>
                <w:szCs w:val="22"/>
                <w:lang w:val="lt-LT"/>
              </w:rPr>
              <w:t>Major</w:t>
            </w:r>
            <w:proofErr w:type="spellEnd"/>
            <w:r w:rsidRPr="003770D1">
              <w:rPr>
                <w:sz w:val="22"/>
                <w:szCs w:val="22"/>
                <w:lang w:val="lt-LT"/>
              </w:rPr>
              <w:t xml:space="preserve"> </w:t>
            </w:r>
            <w:proofErr w:type="spellStart"/>
            <w:r w:rsidRPr="003770D1">
              <w:rPr>
                <w:sz w:val="22"/>
                <w:szCs w:val="22"/>
                <w:lang w:val="lt-LT"/>
              </w:rPr>
              <w:t>works</w:t>
            </w:r>
            <w:proofErr w:type="spellEnd"/>
            <w:r w:rsidRPr="003770D1">
              <w:rPr>
                <w:sz w:val="22"/>
                <w:szCs w:val="22"/>
                <w:lang w:val="lt-LT"/>
              </w:rPr>
              <w:t xml:space="preserve"> </w:t>
            </w:r>
            <w:proofErr w:type="spellStart"/>
            <w:r w:rsidRPr="003770D1">
              <w:rPr>
                <w:sz w:val="22"/>
                <w:szCs w:val="22"/>
                <w:lang w:val="lt-LT"/>
              </w:rPr>
              <w:t>in</w:t>
            </w:r>
            <w:proofErr w:type="spellEnd"/>
            <w:r w:rsidRPr="003770D1">
              <w:rPr>
                <w:sz w:val="22"/>
                <w:szCs w:val="22"/>
                <w:lang w:val="lt-LT"/>
              </w:rPr>
              <w:t xml:space="preserve"> </w:t>
            </w:r>
            <w:proofErr w:type="spellStart"/>
            <w:r w:rsidRPr="003770D1">
              <w:rPr>
                <w:sz w:val="22"/>
                <w:szCs w:val="22"/>
                <w:lang w:val="lt-LT"/>
              </w:rPr>
              <w:t>the</w:t>
            </w:r>
            <w:proofErr w:type="spellEnd"/>
            <w:r w:rsidRPr="003770D1">
              <w:rPr>
                <w:sz w:val="22"/>
                <w:szCs w:val="22"/>
                <w:lang w:val="lt-LT"/>
              </w:rPr>
              <w:t xml:space="preserve"> </w:t>
            </w:r>
            <w:proofErr w:type="spellStart"/>
            <w:r w:rsidRPr="003770D1">
              <w:rPr>
                <w:sz w:val="22"/>
                <w:szCs w:val="22"/>
                <w:lang w:val="lt-LT"/>
              </w:rPr>
              <w:t>field</w:t>
            </w:r>
            <w:proofErr w:type="spellEnd"/>
            <w:r w:rsidRPr="003770D1">
              <w:rPr>
                <w:sz w:val="22"/>
                <w:szCs w:val="22"/>
                <w:lang w:val="lt-LT"/>
              </w:rPr>
              <w:t xml:space="preserve"> (</w:t>
            </w:r>
            <w:proofErr w:type="spellStart"/>
            <w:r w:rsidRPr="003770D1">
              <w:rPr>
                <w:sz w:val="22"/>
                <w:szCs w:val="22"/>
                <w:lang w:val="lt-LT"/>
              </w:rPr>
              <w:t>branch</w:t>
            </w:r>
            <w:proofErr w:type="spellEnd"/>
            <w:r w:rsidRPr="003770D1">
              <w:rPr>
                <w:sz w:val="22"/>
                <w:szCs w:val="22"/>
                <w:lang w:val="lt-LT"/>
              </w:rPr>
              <w:t xml:space="preserve">) </w:t>
            </w:r>
            <w:proofErr w:type="spellStart"/>
            <w:r w:rsidRPr="003770D1">
              <w:rPr>
                <w:sz w:val="22"/>
                <w:szCs w:val="22"/>
                <w:lang w:val="lt-LT"/>
              </w:rPr>
              <w:t>published</w:t>
            </w:r>
            <w:proofErr w:type="spellEnd"/>
            <w:r w:rsidRPr="003770D1">
              <w:rPr>
                <w:sz w:val="22"/>
                <w:szCs w:val="22"/>
                <w:lang w:val="lt-LT"/>
              </w:rPr>
              <w:t xml:space="preserve"> </w:t>
            </w:r>
            <w:proofErr w:type="spellStart"/>
            <w:r w:rsidRPr="003770D1">
              <w:rPr>
                <w:sz w:val="22"/>
                <w:szCs w:val="22"/>
                <w:lang w:val="lt-LT"/>
              </w:rPr>
              <w:t>in</w:t>
            </w:r>
            <w:proofErr w:type="spellEnd"/>
            <w:r w:rsidRPr="003770D1">
              <w:rPr>
                <w:sz w:val="22"/>
                <w:szCs w:val="22"/>
                <w:lang w:val="lt-LT"/>
              </w:rPr>
              <w:t xml:space="preserve"> </w:t>
            </w:r>
            <w:proofErr w:type="spellStart"/>
            <w:r w:rsidRPr="003770D1">
              <w:rPr>
                <w:sz w:val="22"/>
                <w:szCs w:val="22"/>
                <w:lang w:val="lt-LT"/>
              </w:rPr>
              <w:t>the</w:t>
            </w:r>
            <w:proofErr w:type="spellEnd"/>
            <w:r w:rsidRPr="003770D1">
              <w:rPr>
                <w:sz w:val="22"/>
                <w:szCs w:val="22"/>
                <w:lang w:val="lt-LT"/>
              </w:rPr>
              <w:t xml:space="preserve"> </w:t>
            </w:r>
            <w:proofErr w:type="spellStart"/>
            <w:r w:rsidRPr="003770D1">
              <w:rPr>
                <w:sz w:val="22"/>
                <w:szCs w:val="22"/>
                <w:lang w:val="lt-LT"/>
              </w:rPr>
              <w:t>recent</w:t>
            </w:r>
            <w:proofErr w:type="spellEnd"/>
            <w:r w:rsidRPr="003770D1">
              <w:rPr>
                <w:sz w:val="22"/>
                <w:szCs w:val="22"/>
                <w:lang w:val="lt-LT"/>
              </w:rPr>
              <w:t xml:space="preserve"> 5 </w:t>
            </w:r>
            <w:proofErr w:type="spellStart"/>
            <w:r w:rsidRPr="003770D1">
              <w:rPr>
                <w:sz w:val="22"/>
                <w:szCs w:val="22"/>
                <w:lang w:val="lt-LT"/>
              </w:rPr>
              <w:t>years</w:t>
            </w:r>
            <w:proofErr w:type="spellEnd"/>
          </w:p>
        </w:tc>
      </w:tr>
      <w:tr w:rsidR="00D83738" w:rsidRPr="003770D1" w:rsidTr="009A4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Borders>
              <w:left w:val="single" w:sz="12" w:space="0" w:color="auto"/>
            </w:tcBorders>
          </w:tcPr>
          <w:p w:rsidR="00D83738" w:rsidRPr="003770D1" w:rsidRDefault="004500D7" w:rsidP="004500D7">
            <w:pPr>
              <w:rPr>
                <w:sz w:val="22"/>
                <w:szCs w:val="22"/>
                <w:lang w:val="lt-LT"/>
              </w:rPr>
            </w:pPr>
            <w:r w:rsidRPr="003770D1">
              <w:rPr>
                <w:sz w:val="22"/>
                <w:szCs w:val="22"/>
                <w:lang w:val="lt-LT"/>
              </w:rPr>
              <w:t>Nerijus</w:t>
            </w:r>
            <w:r w:rsidRPr="003770D1">
              <w:rPr>
                <w:spacing w:val="-3"/>
                <w:sz w:val="22"/>
                <w:szCs w:val="22"/>
                <w:lang w:val="lt-LT"/>
              </w:rPr>
              <w:t xml:space="preserve"> </w:t>
            </w:r>
            <w:r w:rsidRPr="003770D1">
              <w:rPr>
                <w:sz w:val="22"/>
                <w:szCs w:val="22"/>
                <w:lang w:val="lt-LT"/>
              </w:rPr>
              <w:t>Šepetys</w:t>
            </w:r>
          </w:p>
        </w:tc>
        <w:tc>
          <w:tcPr>
            <w:tcW w:w="1701" w:type="dxa"/>
            <w:tcBorders>
              <w:left w:val="single" w:sz="12" w:space="0" w:color="auto"/>
            </w:tcBorders>
          </w:tcPr>
          <w:p w:rsidR="00D83738" w:rsidRPr="003770D1" w:rsidRDefault="004500D7">
            <w:pPr>
              <w:jc w:val="center"/>
              <w:rPr>
                <w:sz w:val="22"/>
                <w:szCs w:val="22"/>
                <w:lang w:val="lt-LT"/>
              </w:rPr>
            </w:pPr>
            <w:r w:rsidRPr="003770D1">
              <w:rPr>
                <w:sz w:val="22"/>
                <w:szCs w:val="22"/>
                <w:lang w:val="lt-LT"/>
              </w:rPr>
              <w:t xml:space="preserve">Dr., </w:t>
            </w:r>
            <w:proofErr w:type="spellStart"/>
            <w:r w:rsidRPr="003770D1">
              <w:rPr>
                <w:sz w:val="22"/>
                <w:szCs w:val="22"/>
                <w:lang w:val="lt-LT"/>
              </w:rPr>
              <w:t>Associate</w:t>
            </w:r>
            <w:proofErr w:type="spellEnd"/>
            <w:r w:rsidRPr="003770D1">
              <w:rPr>
                <w:sz w:val="22"/>
                <w:szCs w:val="22"/>
                <w:lang w:val="lt-LT"/>
              </w:rPr>
              <w:t xml:space="preserve"> </w:t>
            </w:r>
            <w:proofErr w:type="spellStart"/>
            <w:r w:rsidRPr="003770D1">
              <w:rPr>
                <w:sz w:val="22"/>
                <w:szCs w:val="22"/>
                <w:lang w:val="lt-LT"/>
              </w:rPr>
              <w:t>Professor</w:t>
            </w:r>
            <w:proofErr w:type="spellEnd"/>
          </w:p>
        </w:tc>
        <w:tc>
          <w:tcPr>
            <w:tcW w:w="4643" w:type="dxa"/>
            <w:tcBorders>
              <w:left w:val="single" w:sz="12" w:space="0" w:color="auto"/>
              <w:bottom w:val="single" w:sz="6" w:space="0" w:color="auto"/>
              <w:right w:val="single" w:sz="12" w:space="0" w:color="auto"/>
            </w:tcBorders>
          </w:tcPr>
          <w:p w:rsidR="004500D7" w:rsidRPr="003770D1" w:rsidRDefault="004500D7" w:rsidP="004500D7">
            <w:pPr>
              <w:pStyle w:val="TableParagraph"/>
              <w:spacing w:before="1" w:line="276" w:lineRule="auto"/>
              <w:ind w:left="15" w:right="14"/>
            </w:pPr>
            <w:r w:rsidRPr="003770D1">
              <w:t xml:space="preserve">Nerijus Šepetys, Būti žydu Lietuvoje: </w:t>
            </w:r>
            <w:proofErr w:type="spellStart"/>
            <w:r w:rsidRPr="003770D1">
              <w:t>Šoa</w:t>
            </w:r>
            <w:proofErr w:type="spellEnd"/>
            <w:r w:rsidRPr="003770D1">
              <w:t xml:space="preserve"> atminimo</w:t>
            </w:r>
            <w:r w:rsidRPr="003770D1">
              <w:rPr>
                <w:spacing w:val="1"/>
              </w:rPr>
              <w:t xml:space="preserve"> </w:t>
            </w:r>
            <w:r w:rsidRPr="003770D1">
              <w:t>stiprinimas, pilietinio sąmoningumo ugdymas, o gal...</w:t>
            </w:r>
            <w:r w:rsidRPr="003770D1">
              <w:rPr>
                <w:spacing w:val="1"/>
              </w:rPr>
              <w:t xml:space="preserve"> </w:t>
            </w:r>
            <w:r w:rsidRPr="003770D1">
              <w:t xml:space="preserve">naudingų idiotų šou?, </w:t>
            </w:r>
            <w:proofErr w:type="spellStart"/>
            <w:r w:rsidRPr="003770D1">
              <w:t>in</w:t>
            </w:r>
            <w:proofErr w:type="spellEnd"/>
            <w:r w:rsidRPr="003770D1">
              <w:t xml:space="preserve">: </w:t>
            </w:r>
            <w:r w:rsidRPr="003770D1">
              <w:rPr>
                <w:i/>
              </w:rPr>
              <w:t>Naujasis Židinys-Aidai</w:t>
            </w:r>
            <w:r w:rsidRPr="003770D1">
              <w:t>, 2015,</w:t>
            </w:r>
            <w:r w:rsidRPr="003770D1">
              <w:rPr>
                <w:spacing w:val="-52"/>
              </w:rPr>
              <w:t xml:space="preserve"> </w:t>
            </w:r>
            <w:r w:rsidRPr="003770D1">
              <w:t>Nr.</w:t>
            </w:r>
            <w:r w:rsidRPr="003770D1">
              <w:rPr>
                <w:spacing w:val="-1"/>
              </w:rPr>
              <w:t xml:space="preserve"> </w:t>
            </w:r>
            <w:r w:rsidRPr="003770D1">
              <w:t>3, p. 5–11.</w:t>
            </w:r>
          </w:p>
          <w:p w:rsidR="004500D7" w:rsidRPr="003770D1" w:rsidRDefault="004500D7" w:rsidP="004500D7">
            <w:pPr>
              <w:pStyle w:val="TableParagraph"/>
              <w:spacing w:before="3"/>
              <w:rPr>
                <w:b/>
              </w:rPr>
            </w:pPr>
          </w:p>
          <w:p w:rsidR="004500D7" w:rsidRPr="003770D1" w:rsidRDefault="004500D7" w:rsidP="004500D7">
            <w:pPr>
              <w:pStyle w:val="TableParagraph"/>
              <w:ind w:left="15"/>
            </w:pPr>
            <w:r w:rsidRPr="003770D1">
              <w:t>Nerijus</w:t>
            </w:r>
            <w:r w:rsidRPr="003770D1">
              <w:rPr>
                <w:spacing w:val="-2"/>
              </w:rPr>
              <w:t xml:space="preserve"> </w:t>
            </w:r>
            <w:r w:rsidRPr="003770D1">
              <w:t>Šepetys,</w:t>
            </w:r>
            <w:r w:rsidRPr="003770D1">
              <w:rPr>
                <w:spacing w:val="-4"/>
              </w:rPr>
              <w:t xml:space="preserve"> </w:t>
            </w:r>
            <w:r w:rsidRPr="003770D1">
              <w:t>Jūsiškiai</w:t>
            </w:r>
            <w:r w:rsidRPr="003770D1">
              <w:rPr>
                <w:spacing w:val="-2"/>
              </w:rPr>
              <w:t xml:space="preserve"> </w:t>
            </w:r>
            <w:r w:rsidRPr="003770D1">
              <w:t>–</w:t>
            </w:r>
            <w:r w:rsidRPr="003770D1">
              <w:rPr>
                <w:spacing w:val="-4"/>
              </w:rPr>
              <w:t xml:space="preserve"> </w:t>
            </w:r>
            <w:r w:rsidRPr="003770D1">
              <w:t>mums</w:t>
            </w:r>
            <w:r w:rsidRPr="003770D1">
              <w:rPr>
                <w:spacing w:val="-2"/>
              </w:rPr>
              <w:t xml:space="preserve"> </w:t>
            </w:r>
            <w:r w:rsidRPr="003770D1">
              <w:t>ne</w:t>
            </w:r>
            <w:r w:rsidRPr="003770D1">
              <w:rPr>
                <w:spacing w:val="1"/>
              </w:rPr>
              <w:t xml:space="preserve"> </w:t>
            </w:r>
            <w:r w:rsidRPr="003770D1">
              <w:t>mūsiškiai,</w:t>
            </w:r>
            <w:r w:rsidRPr="003770D1">
              <w:rPr>
                <w:spacing w:val="-5"/>
              </w:rPr>
              <w:t xml:space="preserve"> </w:t>
            </w:r>
            <w:proofErr w:type="spellStart"/>
            <w:r w:rsidRPr="003770D1">
              <w:t>in</w:t>
            </w:r>
            <w:proofErr w:type="spellEnd"/>
            <w:r w:rsidRPr="003770D1">
              <w:t>:</w:t>
            </w:r>
          </w:p>
          <w:p w:rsidR="004500D7" w:rsidRPr="003770D1" w:rsidRDefault="004500D7" w:rsidP="004500D7">
            <w:pPr>
              <w:pStyle w:val="TableParagraph"/>
              <w:spacing w:before="40"/>
              <w:ind w:left="15"/>
            </w:pPr>
            <w:r w:rsidRPr="003770D1">
              <w:rPr>
                <w:i/>
              </w:rPr>
              <w:t>Naujasis</w:t>
            </w:r>
            <w:r w:rsidRPr="003770D1">
              <w:rPr>
                <w:i/>
                <w:spacing w:val="-1"/>
              </w:rPr>
              <w:t xml:space="preserve"> </w:t>
            </w:r>
            <w:r w:rsidRPr="003770D1">
              <w:rPr>
                <w:i/>
              </w:rPr>
              <w:t>Židinys-Aidai</w:t>
            </w:r>
            <w:r w:rsidRPr="003770D1">
              <w:t>,</w:t>
            </w:r>
            <w:r w:rsidRPr="003770D1">
              <w:rPr>
                <w:spacing w:val="-1"/>
              </w:rPr>
              <w:t xml:space="preserve"> </w:t>
            </w:r>
            <w:r w:rsidRPr="003770D1">
              <w:t>2016,</w:t>
            </w:r>
            <w:r w:rsidRPr="003770D1">
              <w:rPr>
                <w:spacing w:val="-1"/>
              </w:rPr>
              <w:t xml:space="preserve"> </w:t>
            </w:r>
            <w:proofErr w:type="spellStart"/>
            <w:r w:rsidRPr="003770D1">
              <w:t>nr.</w:t>
            </w:r>
            <w:proofErr w:type="spellEnd"/>
            <w:r w:rsidRPr="003770D1">
              <w:rPr>
                <w:spacing w:val="-1"/>
              </w:rPr>
              <w:t xml:space="preserve"> </w:t>
            </w:r>
            <w:r w:rsidRPr="003770D1">
              <w:t>2,</w:t>
            </w:r>
            <w:r w:rsidRPr="003770D1">
              <w:rPr>
                <w:spacing w:val="-1"/>
              </w:rPr>
              <w:t xml:space="preserve"> </w:t>
            </w:r>
            <w:r w:rsidRPr="003770D1">
              <w:t>p.</w:t>
            </w:r>
            <w:r w:rsidRPr="003770D1">
              <w:rPr>
                <w:spacing w:val="-2"/>
              </w:rPr>
              <w:t xml:space="preserve"> </w:t>
            </w:r>
            <w:r w:rsidRPr="003770D1">
              <w:t>10–16.</w:t>
            </w:r>
          </w:p>
          <w:p w:rsidR="004500D7" w:rsidRPr="003770D1" w:rsidRDefault="004500D7" w:rsidP="004500D7">
            <w:pPr>
              <w:pStyle w:val="TableParagraph"/>
              <w:spacing w:before="6"/>
              <w:rPr>
                <w:b/>
              </w:rPr>
            </w:pPr>
          </w:p>
          <w:p w:rsidR="004500D7" w:rsidRPr="003770D1" w:rsidRDefault="004500D7" w:rsidP="004500D7">
            <w:pPr>
              <w:pStyle w:val="TableParagraph"/>
              <w:ind w:left="15"/>
            </w:pPr>
            <w:r w:rsidRPr="003770D1">
              <w:t>Nerijus</w:t>
            </w:r>
            <w:r w:rsidRPr="003770D1">
              <w:rPr>
                <w:spacing w:val="-4"/>
              </w:rPr>
              <w:t xml:space="preserve"> </w:t>
            </w:r>
            <w:r w:rsidRPr="003770D1">
              <w:t>Šepetys,</w:t>
            </w:r>
            <w:r w:rsidRPr="003770D1">
              <w:rPr>
                <w:spacing w:val="-3"/>
              </w:rPr>
              <w:t xml:space="preserve"> </w:t>
            </w:r>
            <w:r w:rsidRPr="003770D1">
              <w:t>Auroros"</w:t>
            </w:r>
            <w:r w:rsidRPr="003770D1">
              <w:rPr>
                <w:spacing w:val="-5"/>
              </w:rPr>
              <w:t xml:space="preserve"> </w:t>
            </w:r>
            <w:r w:rsidRPr="003770D1">
              <w:t>šešėlyje:</w:t>
            </w:r>
            <w:r w:rsidRPr="003770D1">
              <w:rPr>
                <w:spacing w:val="-2"/>
              </w:rPr>
              <w:t xml:space="preserve"> </w:t>
            </w:r>
            <w:r w:rsidRPr="003770D1">
              <w:t>šimtas</w:t>
            </w:r>
            <w:r w:rsidRPr="003770D1">
              <w:rPr>
                <w:spacing w:val="-4"/>
              </w:rPr>
              <w:t xml:space="preserve"> </w:t>
            </w:r>
            <w:r w:rsidRPr="003770D1">
              <w:t>Rusijos</w:t>
            </w:r>
          </w:p>
          <w:p w:rsidR="004500D7" w:rsidRPr="003770D1" w:rsidRDefault="004500D7" w:rsidP="004500D7">
            <w:pPr>
              <w:pStyle w:val="TableParagraph"/>
              <w:spacing w:before="37" w:line="278" w:lineRule="auto"/>
              <w:ind w:left="15" w:right="51"/>
            </w:pPr>
            <w:r w:rsidRPr="003770D1">
              <w:t xml:space="preserve">revoliucijos metų, </w:t>
            </w:r>
            <w:r w:rsidRPr="003770D1">
              <w:rPr>
                <w:i/>
              </w:rPr>
              <w:t>Naujasis Židinys-Aidai</w:t>
            </w:r>
            <w:r w:rsidRPr="003770D1">
              <w:t>, 2017, Nr. 6.</w:t>
            </w:r>
            <w:r w:rsidRPr="003770D1">
              <w:rPr>
                <w:spacing w:val="-52"/>
              </w:rPr>
              <w:t xml:space="preserve"> </w:t>
            </w:r>
            <w:r w:rsidRPr="003770D1">
              <w:t>p. 24–31</w:t>
            </w:r>
          </w:p>
          <w:p w:rsidR="004500D7" w:rsidRPr="003770D1" w:rsidRDefault="004500D7" w:rsidP="004500D7">
            <w:pPr>
              <w:pStyle w:val="TableParagraph"/>
              <w:spacing w:before="11"/>
              <w:rPr>
                <w:b/>
              </w:rPr>
            </w:pPr>
          </w:p>
          <w:p w:rsidR="004500D7" w:rsidRPr="003770D1" w:rsidRDefault="004500D7" w:rsidP="004500D7">
            <w:pPr>
              <w:pStyle w:val="TableParagraph"/>
              <w:spacing w:line="276" w:lineRule="auto"/>
              <w:ind w:left="15" w:right="277"/>
            </w:pPr>
            <w:r w:rsidRPr="003770D1">
              <w:t xml:space="preserve">Nerijus Šepetys, </w:t>
            </w:r>
            <w:proofErr w:type="spellStart"/>
            <w:r w:rsidRPr="003770D1">
              <w:t>Krieg</w:t>
            </w:r>
            <w:proofErr w:type="spellEnd"/>
            <w:r w:rsidRPr="003770D1">
              <w:t xml:space="preserve"> und </w:t>
            </w:r>
            <w:proofErr w:type="spellStart"/>
            <w:r w:rsidRPr="003770D1">
              <w:t>Vernichtung</w:t>
            </w:r>
            <w:proofErr w:type="spellEnd"/>
            <w:r w:rsidRPr="003770D1">
              <w:t>: „...</w:t>
            </w:r>
            <w:proofErr w:type="spellStart"/>
            <w:r w:rsidRPr="003770D1">
              <w:t>da</w:t>
            </w:r>
            <w:proofErr w:type="spellEnd"/>
            <w:r w:rsidRPr="003770D1">
              <w:rPr>
                <w:spacing w:val="1"/>
              </w:rPr>
              <w:t xml:space="preserve"> </w:t>
            </w:r>
            <w:proofErr w:type="spellStart"/>
            <w:r w:rsidRPr="003770D1">
              <w:t>Menschen</w:t>
            </w:r>
            <w:proofErr w:type="spellEnd"/>
            <w:r w:rsidRPr="003770D1">
              <w:t xml:space="preserve"> </w:t>
            </w:r>
            <w:proofErr w:type="spellStart"/>
            <w:r w:rsidRPr="003770D1">
              <w:t>das</w:t>
            </w:r>
            <w:proofErr w:type="spellEnd"/>
            <w:r w:rsidRPr="003770D1">
              <w:t xml:space="preserve"> </w:t>
            </w:r>
            <w:proofErr w:type="spellStart"/>
            <w:r w:rsidRPr="003770D1">
              <w:t>wertvollste</w:t>
            </w:r>
            <w:proofErr w:type="spellEnd"/>
            <w:r w:rsidRPr="003770D1">
              <w:t xml:space="preserve"> </w:t>
            </w:r>
            <w:proofErr w:type="spellStart"/>
            <w:r w:rsidRPr="003770D1">
              <w:t>seien</w:t>
            </w:r>
            <w:proofErr w:type="spellEnd"/>
            <w:r w:rsidRPr="003770D1">
              <w:t>“ (</w:t>
            </w:r>
            <w:proofErr w:type="spellStart"/>
            <w:r w:rsidRPr="003770D1">
              <w:t>Stalin</w:t>
            </w:r>
            <w:proofErr w:type="spellEnd"/>
            <w:r w:rsidRPr="003770D1">
              <w:t xml:space="preserve">), </w:t>
            </w:r>
            <w:proofErr w:type="spellStart"/>
            <w:r w:rsidRPr="003770D1">
              <w:t>in</w:t>
            </w:r>
            <w:proofErr w:type="spellEnd"/>
            <w:r w:rsidRPr="003770D1">
              <w:t>:</w:t>
            </w:r>
            <w:r w:rsidRPr="003770D1">
              <w:rPr>
                <w:spacing w:val="1"/>
              </w:rPr>
              <w:t xml:space="preserve"> </w:t>
            </w:r>
            <w:proofErr w:type="spellStart"/>
            <w:r w:rsidRPr="003770D1">
              <w:rPr>
                <w:i/>
              </w:rPr>
              <w:t>Fortsetzung</w:t>
            </w:r>
            <w:proofErr w:type="spellEnd"/>
            <w:r w:rsidRPr="003770D1">
              <w:rPr>
                <w:i/>
              </w:rPr>
              <w:t xml:space="preserve"> </w:t>
            </w:r>
            <w:proofErr w:type="spellStart"/>
            <w:r w:rsidRPr="003770D1">
              <w:rPr>
                <w:i/>
              </w:rPr>
              <w:t>folgt</w:t>
            </w:r>
            <w:proofErr w:type="spellEnd"/>
            <w:r w:rsidRPr="003770D1">
              <w:rPr>
                <w:i/>
              </w:rPr>
              <w:t xml:space="preserve">: </w:t>
            </w:r>
            <w:proofErr w:type="spellStart"/>
            <w:r w:rsidRPr="003770D1">
              <w:rPr>
                <w:i/>
              </w:rPr>
              <w:t>Im</w:t>
            </w:r>
            <w:proofErr w:type="spellEnd"/>
            <w:r w:rsidRPr="003770D1">
              <w:rPr>
                <w:i/>
              </w:rPr>
              <w:t xml:space="preserve"> </w:t>
            </w:r>
            <w:proofErr w:type="spellStart"/>
            <w:r w:rsidRPr="003770D1">
              <w:rPr>
                <w:i/>
              </w:rPr>
              <w:t>Zuge</w:t>
            </w:r>
            <w:proofErr w:type="spellEnd"/>
            <w:r w:rsidRPr="003770D1">
              <w:rPr>
                <w:i/>
              </w:rPr>
              <w:t xml:space="preserve"> </w:t>
            </w:r>
            <w:proofErr w:type="spellStart"/>
            <w:r w:rsidRPr="003770D1">
              <w:rPr>
                <w:i/>
              </w:rPr>
              <w:t>der</w:t>
            </w:r>
            <w:proofErr w:type="spellEnd"/>
            <w:r w:rsidRPr="003770D1">
              <w:rPr>
                <w:i/>
              </w:rPr>
              <w:t xml:space="preserve"> Moderne. </w:t>
            </w:r>
            <w:proofErr w:type="spellStart"/>
            <w:r w:rsidRPr="003770D1">
              <w:rPr>
                <w:i/>
              </w:rPr>
              <w:t>Ein</w:t>
            </w:r>
            <w:proofErr w:type="spellEnd"/>
            <w:r w:rsidRPr="003770D1">
              <w:rPr>
                <w:i/>
                <w:spacing w:val="1"/>
              </w:rPr>
              <w:t xml:space="preserve"> </w:t>
            </w:r>
            <w:proofErr w:type="spellStart"/>
            <w:r w:rsidRPr="003770D1">
              <w:rPr>
                <w:i/>
              </w:rPr>
              <w:t>Jahrhundert</w:t>
            </w:r>
            <w:proofErr w:type="spellEnd"/>
            <w:r w:rsidRPr="003770D1">
              <w:rPr>
                <w:i/>
              </w:rPr>
              <w:t xml:space="preserve"> </w:t>
            </w:r>
            <w:proofErr w:type="spellStart"/>
            <w:r w:rsidRPr="003770D1">
              <w:rPr>
                <w:i/>
              </w:rPr>
              <w:t>Litauen</w:t>
            </w:r>
            <w:proofErr w:type="spellEnd"/>
            <w:r w:rsidRPr="003770D1">
              <w:rPr>
                <w:i/>
              </w:rPr>
              <w:t xml:space="preserve"> (1918–2018): </w:t>
            </w:r>
            <w:proofErr w:type="spellStart"/>
            <w:r w:rsidRPr="003770D1">
              <w:rPr>
                <w:i/>
              </w:rPr>
              <w:t>Essaysammlung</w:t>
            </w:r>
            <w:proofErr w:type="spellEnd"/>
            <w:r w:rsidRPr="003770D1">
              <w:t>,</w:t>
            </w:r>
            <w:r w:rsidRPr="003770D1">
              <w:rPr>
                <w:spacing w:val="-52"/>
              </w:rPr>
              <w:t xml:space="preserve"> </w:t>
            </w:r>
            <w:proofErr w:type="spellStart"/>
            <w:r w:rsidRPr="003770D1">
              <w:t>Hrsg</w:t>
            </w:r>
            <w:proofErr w:type="spellEnd"/>
            <w:r w:rsidRPr="003770D1">
              <w:t>. Giedrė Jankevičiūtė, Nerijus Šepetys, Vilnius:</w:t>
            </w:r>
            <w:r w:rsidRPr="003770D1">
              <w:rPr>
                <w:spacing w:val="-52"/>
              </w:rPr>
              <w:t xml:space="preserve"> </w:t>
            </w:r>
            <w:r w:rsidRPr="003770D1">
              <w:t>Lithuanian</w:t>
            </w:r>
            <w:r w:rsidRPr="003770D1">
              <w:rPr>
                <w:spacing w:val="-1"/>
              </w:rPr>
              <w:t xml:space="preserve"> </w:t>
            </w:r>
            <w:proofErr w:type="spellStart"/>
            <w:r w:rsidRPr="003770D1">
              <w:t>Culture</w:t>
            </w:r>
            <w:proofErr w:type="spellEnd"/>
            <w:r w:rsidRPr="003770D1">
              <w:t xml:space="preserve"> Institute,</w:t>
            </w:r>
            <w:r w:rsidRPr="003770D1">
              <w:rPr>
                <w:spacing w:val="-1"/>
              </w:rPr>
              <w:t xml:space="preserve"> </w:t>
            </w:r>
            <w:r w:rsidRPr="003770D1">
              <w:t>2017, S.172–189. (</w:t>
            </w:r>
            <w:proofErr w:type="spellStart"/>
            <w:r w:rsidRPr="003770D1">
              <w:t>liet</w:t>
            </w:r>
            <w:proofErr w:type="spellEnd"/>
            <w:r w:rsidRPr="003770D1">
              <w:t>. 2019)</w:t>
            </w:r>
          </w:p>
          <w:p w:rsidR="004500D7" w:rsidRPr="003770D1" w:rsidRDefault="004500D7" w:rsidP="004500D7">
            <w:pPr>
              <w:pStyle w:val="TableParagraph"/>
              <w:spacing w:line="276" w:lineRule="auto"/>
              <w:ind w:left="15" w:right="277"/>
            </w:pPr>
          </w:p>
          <w:p w:rsidR="00D83738" w:rsidRPr="003770D1" w:rsidRDefault="004500D7" w:rsidP="004500D7">
            <w:pPr>
              <w:jc w:val="both"/>
              <w:rPr>
                <w:sz w:val="22"/>
                <w:szCs w:val="22"/>
                <w:lang w:val="lt-LT"/>
              </w:rPr>
            </w:pPr>
            <w:r w:rsidRPr="003770D1">
              <w:rPr>
                <w:sz w:val="22"/>
                <w:szCs w:val="22"/>
                <w:lang w:val="lt-LT"/>
              </w:rPr>
              <w:lastRenderedPageBreak/>
              <w:t>Nerijus Šepetys, N</w:t>
            </w:r>
            <w:r w:rsidRPr="003770D1">
              <w:rPr>
                <w:color w:val="222222"/>
                <w:sz w:val="22"/>
                <w:szCs w:val="22"/>
                <w:lang w:val="lt-LT"/>
              </w:rPr>
              <w:t xml:space="preserve">aikinamoji ideologija“? Keletas pastabų apie nacionalsocializmo nusikaltimų </w:t>
            </w:r>
            <w:proofErr w:type="spellStart"/>
            <w:r w:rsidRPr="003770D1">
              <w:rPr>
                <w:color w:val="222222"/>
                <w:sz w:val="22"/>
                <w:szCs w:val="22"/>
                <w:lang w:val="lt-LT"/>
              </w:rPr>
              <w:t>aiškinimus</w:t>
            </w:r>
            <w:proofErr w:type="spellEnd"/>
            <w:r w:rsidRPr="003770D1">
              <w:rPr>
                <w:color w:val="222222"/>
                <w:sz w:val="22"/>
                <w:szCs w:val="22"/>
                <w:lang w:val="lt-LT"/>
              </w:rPr>
              <w:t xml:space="preserve">“, </w:t>
            </w:r>
            <w:proofErr w:type="spellStart"/>
            <w:r w:rsidRPr="003770D1">
              <w:rPr>
                <w:color w:val="222222"/>
                <w:sz w:val="22"/>
                <w:szCs w:val="22"/>
                <w:lang w:val="lt-LT"/>
              </w:rPr>
              <w:t>in</w:t>
            </w:r>
            <w:proofErr w:type="spellEnd"/>
            <w:r w:rsidRPr="003770D1">
              <w:rPr>
                <w:color w:val="222222"/>
                <w:sz w:val="22"/>
                <w:szCs w:val="22"/>
                <w:lang w:val="lt-LT"/>
              </w:rPr>
              <w:t xml:space="preserve">: </w:t>
            </w:r>
            <w:proofErr w:type="spellStart"/>
            <w:r w:rsidRPr="003770D1">
              <w:rPr>
                <w:i/>
                <w:iCs/>
                <w:sz w:val="22"/>
                <w:szCs w:val="22"/>
                <w:lang w:val="lt-LT"/>
              </w:rPr>
              <w:t>Athena</w:t>
            </w:r>
            <w:proofErr w:type="spellEnd"/>
            <w:r w:rsidRPr="003770D1">
              <w:rPr>
                <w:sz w:val="22"/>
                <w:szCs w:val="22"/>
                <w:lang w:val="lt-LT"/>
              </w:rPr>
              <w:t xml:space="preserve">, 2020, t. 15, </w:t>
            </w:r>
            <w:proofErr w:type="spellStart"/>
            <w:r w:rsidRPr="003770D1">
              <w:rPr>
                <w:sz w:val="22"/>
                <w:szCs w:val="22"/>
                <w:lang w:val="lt-LT"/>
              </w:rPr>
              <w:t>sud</w:t>
            </w:r>
            <w:proofErr w:type="spellEnd"/>
            <w:r w:rsidRPr="003770D1">
              <w:rPr>
                <w:sz w:val="22"/>
                <w:szCs w:val="22"/>
                <w:lang w:val="lt-LT"/>
              </w:rPr>
              <w:t>. Nijolė Keršytė, Kęstutis Šapoka, 2020, p. 149–168.</w:t>
            </w:r>
          </w:p>
          <w:p w:rsidR="00D83738" w:rsidRPr="003770D1" w:rsidRDefault="00D83738">
            <w:pPr>
              <w:jc w:val="both"/>
              <w:rPr>
                <w:sz w:val="22"/>
                <w:szCs w:val="22"/>
                <w:lang w:val="lt-LT"/>
              </w:rPr>
            </w:pPr>
          </w:p>
        </w:tc>
      </w:tr>
      <w:tr w:rsidR="004500D7" w:rsidRPr="003770D1" w:rsidTr="009A4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2943" w:type="dxa"/>
            <w:tcBorders>
              <w:left w:val="single" w:sz="12" w:space="0" w:color="auto"/>
            </w:tcBorders>
          </w:tcPr>
          <w:p w:rsidR="004500D7" w:rsidRPr="003770D1" w:rsidRDefault="004500D7" w:rsidP="004500D7">
            <w:pPr>
              <w:rPr>
                <w:sz w:val="22"/>
                <w:szCs w:val="22"/>
                <w:lang w:val="lt-LT"/>
              </w:rPr>
            </w:pPr>
            <w:r w:rsidRPr="003770D1">
              <w:rPr>
                <w:sz w:val="22"/>
                <w:szCs w:val="22"/>
                <w:lang w:val="lt-LT"/>
              </w:rPr>
              <w:lastRenderedPageBreak/>
              <w:t>Algirdas Jakubčionis</w:t>
            </w:r>
          </w:p>
          <w:p w:rsidR="004500D7" w:rsidRPr="003770D1" w:rsidRDefault="004500D7">
            <w:pPr>
              <w:jc w:val="center"/>
              <w:rPr>
                <w:sz w:val="22"/>
                <w:szCs w:val="22"/>
                <w:lang w:val="lt-LT"/>
              </w:rPr>
            </w:pPr>
          </w:p>
        </w:tc>
        <w:tc>
          <w:tcPr>
            <w:tcW w:w="1701" w:type="dxa"/>
            <w:tcBorders>
              <w:left w:val="single" w:sz="12" w:space="0" w:color="auto"/>
            </w:tcBorders>
          </w:tcPr>
          <w:p w:rsidR="004500D7" w:rsidRPr="003770D1" w:rsidRDefault="004500D7">
            <w:pPr>
              <w:rPr>
                <w:sz w:val="22"/>
                <w:szCs w:val="22"/>
                <w:lang w:val="lt-LT"/>
              </w:rPr>
            </w:pPr>
            <w:r w:rsidRPr="003770D1">
              <w:rPr>
                <w:sz w:val="22"/>
                <w:szCs w:val="22"/>
                <w:lang w:val="lt-LT"/>
              </w:rPr>
              <w:t xml:space="preserve">Dr., </w:t>
            </w:r>
            <w:proofErr w:type="spellStart"/>
            <w:r w:rsidRPr="003770D1">
              <w:rPr>
                <w:sz w:val="22"/>
                <w:szCs w:val="22"/>
                <w:lang w:val="lt-LT"/>
              </w:rPr>
              <w:t>Associate</w:t>
            </w:r>
            <w:proofErr w:type="spellEnd"/>
            <w:r w:rsidRPr="003770D1">
              <w:rPr>
                <w:sz w:val="22"/>
                <w:szCs w:val="22"/>
                <w:lang w:val="lt-LT"/>
              </w:rPr>
              <w:t xml:space="preserve"> </w:t>
            </w:r>
            <w:proofErr w:type="spellStart"/>
            <w:r w:rsidRPr="003770D1">
              <w:rPr>
                <w:sz w:val="22"/>
                <w:szCs w:val="22"/>
                <w:lang w:val="lt-LT"/>
              </w:rPr>
              <w:t>Professor</w:t>
            </w:r>
            <w:proofErr w:type="spellEnd"/>
          </w:p>
        </w:tc>
        <w:tc>
          <w:tcPr>
            <w:tcW w:w="4643" w:type="dxa"/>
            <w:tcBorders>
              <w:top w:val="single" w:sz="6" w:space="0" w:color="auto"/>
              <w:left w:val="single" w:sz="12" w:space="0" w:color="auto"/>
              <w:right w:val="single" w:sz="12" w:space="0" w:color="auto"/>
            </w:tcBorders>
          </w:tcPr>
          <w:p w:rsidR="009A44E7" w:rsidRPr="003770D1" w:rsidRDefault="009A44E7" w:rsidP="009A44E7">
            <w:pPr>
              <w:pStyle w:val="TableParagraph"/>
              <w:spacing w:line="276" w:lineRule="auto"/>
              <w:ind w:left="15" w:right="278"/>
            </w:pPr>
            <w:r w:rsidRPr="003770D1">
              <w:t xml:space="preserve">Algirdas Jakubčionis, </w:t>
            </w:r>
            <w:proofErr w:type="spellStart"/>
            <w:r w:rsidRPr="003770D1">
              <w:t>Anti-Soviet</w:t>
            </w:r>
            <w:proofErr w:type="spellEnd"/>
            <w:r w:rsidRPr="003770D1">
              <w:t xml:space="preserve"> </w:t>
            </w:r>
            <w:proofErr w:type="spellStart"/>
            <w:r w:rsidRPr="003770D1">
              <w:t>resistance</w:t>
            </w:r>
            <w:proofErr w:type="spellEnd"/>
            <w:r w:rsidRPr="003770D1">
              <w:t xml:space="preserve"> </w:t>
            </w:r>
            <w:proofErr w:type="spellStart"/>
            <w:r w:rsidRPr="003770D1">
              <w:t>and</w:t>
            </w:r>
            <w:proofErr w:type="spellEnd"/>
            <w:r w:rsidRPr="003770D1">
              <w:t xml:space="preserve"> </w:t>
            </w:r>
            <w:proofErr w:type="spellStart"/>
            <w:r w:rsidRPr="003770D1">
              <w:t>the</w:t>
            </w:r>
            <w:proofErr w:type="spellEnd"/>
            <w:r w:rsidRPr="003770D1">
              <w:rPr>
                <w:spacing w:val="-52"/>
              </w:rPr>
              <w:t xml:space="preserve"> </w:t>
            </w:r>
            <w:proofErr w:type="spellStart"/>
            <w:r w:rsidRPr="003770D1">
              <w:t>fight</w:t>
            </w:r>
            <w:proofErr w:type="spellEnd"/>
            <w:r w:rsidRPr="003770D1">
              <w:t xml:space="preserve"> </w:t>
            </w:r>
            <w:proofErr w:type="spellStart"/>
            <w:r w:rsidRPr="003770D1">
              <w:t>for</w:t>
            </w:r>
            <w:proofErr w:type="spellEnd"/>
            <w:r w:rsidRPr="003770D1">
              <w:t xml:space="preserve"> </w:t>
            </w:r>
            <w:proofErr w:type="spellStart"/>
            <w:r w:rsidRPr="003770D1">
              <w:t>human</w:t>
            </w:r>
            <w:proofErr w:type="spellEnd"/>
            <w:r w:rsidRPr="003770D1">
              <w:t xml:space="preserve"> </w:t>
            </w:r>
            <w:proofErr w:type="spellStart"/>
            <w:r w:rsidRPr="003770D1">
              <w:t>rights</w:t>
            </w:r>
            <w:proofErr w:type="spellEnd"/>
            <w:r w:rsidRPr="003770D1">
              <w:t xml:space="preserve">, Lithuania </w:t>
            </w:r>
            <w:proofErr w:type="spellStart"/>
            <w:r w:rsidRPr="003770D1">
              <w:t>in</w:t>
            </w:r>
            <w:proofErr w:type="spellEnd"/>
            <w:r w:rsidRPr="003770D1">
              <w:t xml:space="preserve"> 1940-1991: </w:t>
            </w:r>
            <w:proofErr w:type="spellStart"/>
            <w:r w:rsidRPr="003770D1">
              <w:t>The</w:t>
            </w:r>
            <w:proofErr w:type="spellEnd"/>
            <w:r w:rsidRPr="003770D1">
              <w:rPr>
                <w:spacing w:val="-52"/>
              </w:rPr>
              <w:t xml:space="preserve"> </w:t>
            </w:r>
            <w:proofErr w:type="spellStart"/>
            <w:r w:rsidRPr="003770D1">
              <w:t>History</w:t>
            </w:r>
            <w:proofErr w:type="spellEnd"/>
            <w:r w:rsidRPr="003770D1">
              <w:t xml:space="preserve"> </w:t>
            </w:r>
            <w:proofErr w:type="spellStart"/>
            <w:r w:rsidRPr="003770D1">
              <w:t>of</w:t>
            </w:r>
            <w:proofErr w:type="spellEnd"/>
            <w:r w:rsidRPr="003770D1">
              <w:t xml:space="preserve"> </w:t>
            </w:r>
            <w:proofErr w:type="spellStart"/>
            <w:r w:rsidRPr="003770D1">
              <w:t>occupied</w:t>
            </w:r>
            <w:proofErr w:type="spellEnd"/>
            <w:r w:rsidRPr="003770D1">
              <w:t xml:space="preserve"> Lithuania, </w:t>
            </w:r>
            <w:proofErr w:type="spellStart"/>
            <w:r w:rsidRPr="003770D1">
              <w:t>ed</w:t>
            </w:r>
            <w:proofErr w:type="spellEnd"/>
            <w:r w:rsidRPr="003770D1">
              <w:t>. Arvydas</w:t>
            </w:r>
            <w:r w:rsidRPr="003770D1">
              <w:rPr>
                <w:spacing w:val="1"/>
              </w:rPr>
              <w:t xml:space="preserve"> </w:t>
            </w:r>
            <w:r w:rsidRPr="003770D1">
              <w:t>Anušauskas,</w:t>
            </w:r>
            <w:r w:rsidRPr="003770D1">
              <w:rPr>
                <w:spacing w:val="-4"/>
              </w:rPr>
              <w:t xml:space="preserve"> </w:t>
            </w:r>
            <w:r w:rsidRPr="003770D1">
              <w:t>Vilnius: LGGRTC,</w:t>
            </w:r>
            <w:r w:rsidRPr="003770D1">
              <w:rPr>
                <w:spacing w:val="-1"/>
              </w:rPr>
              <w:t xml:space="preserve"> </w:t>
            </w:r>
            <w:r w:rsidRPr="003770D1">
              <w:t>2015,</w:t>
            </w:r>
            <w:r w:rsidRPr="003770D1">
              <w:rPr>
                <w:spacing w:val="1"/>
              </w:rPr>
              <w:t xml:space="preserve"> </w:t>
            </w:r>
            <w:r w:rsidRPr="003770D1">
              <w:t>p.</w:t>
            </w:r>
            <w:r w:rsidRPr="003770D1">
              <w:rPr>
                <w:spacing w:val="-1"/>
              </w:rPr>
              <w:t xml:space="preserve"> </w:t>
            </w:r>
            <w:r w:rsidRPr="003770D1">
              <w:t>451–463.</w:t>
            </w:r>
          </w:p>
          <w:p w:rsidR="009A44E7" w:rsidRPr="003770D1" w:rsidRDefault="009A44E7" w:rsidP="009A44E7">
            <w:pPr>
              <w:pStyle w:val="TableParagraph"/>
              <w:spacing w:before="10"/>
              <w:rPr>
                <w:b/>
              </w:rPr>
            </w:pPr>
          </w:p>
          <w:p w:rsidR="009A44E7" w:rsidRPr="003770D1" w:rsidRDefault="009A44E7" w:rsidP="009A44E7">
            <w:pPr>
              <w:pStyle w:val="TableParagraph"/>
              <w:spacing w:line="276" w:lineRule="auto"/>
              <w:ind w:left="15" w:right="241"/>
            </w:pPr>
            <w:r w:rsidRPr="003770D1">
              <w:t>Černiauskas, Norbertas; Jakubčionis, Algirdas ir kt.,</w:t>
            </w:r>
            <w:r w:rsidRPr="003770D1">
              <w:rPr>
                <w:spacing w:val="-52"/>
              </w:rPr>
              <w:t xml:space="preserve"> </w:t>
            </w:r>
            <w:r w:rsidRPr="003770D1">
              <w:rPr>
                <w:i/>
              </w:rPr>
              <w:t>Kariai. Betonas. Mitas : Antrojo pasaulinio karo</w:t>
            </w:r>
            <w:r w:rsidRPr="003770D1">
              <w:rPr>
                <w:i/>
                <w:spacing w:val="1"/>
              </w:rPr>
              <w:t xml:space="preserve"> </w:t>
            </w:r>
            <w:r w:rsidRPr="003770D1">
              <w:rPr>
                <w:i/>
              </w:rPr>
              <w:t>Sovietų Sąjungos karių palaidojimo vietos Lietuvoje</w:t>
            </w:r>
            <w:r w:rsidRPr="003770D1">
              <w:t>,</w:t>
            </w:r>
            <w:r w:rsidRPr="003770D1">
              <w:rPr>
                <w:spacing w:val="-52"/>
              </w:rPr>
              <w:t xml:space="preserve"> </w:t>
            </w:r>
            <w:r w:rsidRPr="003770D1">
              <w:t>Vilnius:</w:t>
            </w:r>
            <w:r w:rsidRPr="003770D1">
              <w:rPr>
                <w:spacing w:val="1"/>
              </w:rPr>
              <w:t xml:space="preserve"> </w:t>
            </w:r>
            <w:r w:rsidRPr="003770D1">
              <w:t>VU,</w:t>
            </w:r>
            <w:r w:rsidRPr="003770D1">
              <w:rPr>
                <w:spacing w:val="-4"/>
              </w:rPr>
              <w:t xml:space="preserve"> </w:t>
            </w:r>
            <w:r w:rsidRPr="003770D1">
              <w:t>2015.</w:t>
            </w:r>
          </w:p>
          <w:p w:rsidR="009A44E7" w:rsidRPr="003770D1" w:rsidRDefault="009A44E7" w:rsidP="009A44E7">
            <w:pPr>
              <w:pStyle w:val="TableParagraph"/>
              <w:spacing w:before="3"/>
              <w:rPr>
                <w:b/>
              </w:rPr>
            </w:pPr>
          </w:p>
          <w:p w:rsidR="009A44E7" w:rsidRPr="003770D1" w:rsidRDefault="009A44E7" w:rsidP="009A44E7">
            <w:pPr>
              <w:pStyle w:val="TableParagraph"/>
              <w:spacing w:before="1" w:line="276" w:lineRule="auto"/>
              <w:ind w:left="15" w:right="100"/>
            </w:pPr>
            <w:r w:rsidRPr="003770D1">
              <w:t xml:space="preserve">Algirdas Jakubčionis, </w:t>
            </w:r>
            <w:proofErr w:type="spellStart"/>
            <w:r w:rsidRPr="003770D1">
              <w:t>Aggression</w:t>
            </w:r>
            <w:proofErr w:type="spellEnd"/>
            <w:r w:rsidRPr="003770D1">
              <w:t xml:space="preserve"> </w:t>
            </w:r>
            <w:proofErr w:type="spellStart"/>
            <w:r w:rsidRPr="003770D1">
              <w:t>by</w:t>
            </w:r>
            <w:proofErr w:type="spellEnd"/>
            <w:r w:rsidRPr="003770D1">
              <w:t xml:space="preserve"> </w:t>
            </w:r>
            <w:proofErr w:type="spellStart"/>
            <w:r w:rsidRPr="003770D1">
              <w:t>the</w:t>
            </w:r>
            <w:proofErr w:type="spellEnd"/>
            <w:r w:rsidRPr="003770D1">
              <w:t xml:space="preserve"> </w:t>
            </w:r>
            <w:proofErr w:type="spellStart"/>
            <w:r w:rsidRPr="003770D1">
              <w:t>Soviet</w:t>
            </w:r>
            <w:proofErr w:type="spellEnd"/>
            <w:r w:rsidRPr="003770D1">
              <w:t xml:space="preserve"> </w:t>
            </w:r>
            <w:proofErr w:type="spellStart"/>
            <w:r w:rsidRPr="003770D1">
              <w:t>Union</w:t>
            </w:r>
            <w:proofErr w:type="spellEnd"/>
            <w:r w:rsidRPr="003770D1">
              <w:rPr>
                <w:spacing w:val="-52"/>
              </w:rPr>
              <w:t xml:space="preserve"> </w:t>
            </w:r>
            <w:proofErr w:type="spellStart"/>
            <w:r w:rsidRPr="003770D1">
              <w:t>and</w:t>
            </w:r>
            <w:proofErr w:type="spellEnd"/>
            <w:r w:rsidRPr="003770D1">
              <w:rPr>
                <w:spacing w:val="-1"/>
              </w:rPr>
              <w:t xml:space="preserve"> </w:t>
            </w:r>
            <w:proofErr w:type="spellStart"/>
            <w:r w:rsidRPr="003770D1">
              <w:t>the</w:t>
            </w:r>
            <w:proofErr w:type="spellEnd"/>
            <w:r w:rsidRPr="003770D1">
              <w:t xml:space="preserve"> </w:t>
            </w:r>
            <w:proofErr w:type="spellStart"/>
            <w:r w:rsidRPr="003770D1">
              <w:t>occupation</w:t>
            </w:r>
            <w:proofErr w:type="spellEnd"/>
            <w:r w:rsidRPr="003770D1">
              <w:rPr>
                <w:spacing w:val="-1"/>
              </w:rPr>
              <w:t xml:space="preserve"> </w:t>
            </w:r>
            <w:proofErr w:type="spellStart"/>
            <w:r w:rsidRPr="003770D1">
              <w:t>of</w:t>
            </w:r>
            <w:proofErr w:type="spellEnd"/>
            <w:r w:rsidRPr="003770D1">
              <w:t xml:space="preserve"> Lithuania</w:t>
            </w:r>
            <w:r w:rsidRPr="003770D1">
              <w:rPr>
                <w:spacing w:val="-2"/>
              </w:rPr>
              <w:t xml:space="preserve"> </w:t>
            </w:r>
            <w:proofErr w:type="spellStart"/>
            <w:r w:rsidRPr="003770D1">
              <w:t>in</w:t>
            </w:r>
            <w:proofErr w:type="spellEnd"/>
            <w:r w:rsidRPr="003770D1">
              <w:rPr>
                <w:spacing w:val="-1"/>
              </w:rPr>
              <w:t xml:space="preserve"> </w:t>
            </w:r>
            <w:r w:rsidRPr="003770D1">
              <w:t>1940-1990.</w:t>
            </w:r>
          </w:p>
          <w:p w:rsidR="009A44E7" w:rsidRPr="003770D1" w:rsidRDefault="009A44E7" w:rsidP="009A44E7">
            <w:pPr>
              <w:pStyle w:val="TableParagraph"/>
              <w:spacing w:line="276" w:lineRule="auto"/>
              <w:ind w:left="15" w:right="393"/>
            </w:pPr>
            <w:proofErr w:type="spellStart"/>
            <w:r w:rsidRPr="003770D1">
              <w:t>Resistance</w:t>
            </w:r>
            <w:proofErr w:type="spellEnd"/>
            <w:r w:rsidRPr="003770D1">
              <w:t xml:space="preserve"> to </w:t>
            </w:r>
            <w:proofErr w:type="spellStart"/>
            <w:r w:rsidRPr="003770D1">
              <w:t>the</w:t>
            </w:r>
            <w:proofErr w:type="spellEnd"/>
            <w:r w:rsidRPr="003770D1">
              <w:t xml:space="preserve"> </w:t>
            </w:r>
            <w:proofErr w:type="spellStart"/>
            <w:r w:rsidRPr="003770D1">
              <w:t>Soviet</w:t>
            </w:r>
            <w:proofErr w:type="spellEnd"/>
            <w:r w:rsidRPr="003770D1">
              <w:t xml:space="preserve"> </w:t>
            </w:r>
            <w:proofErr w:type="spellStart"/>
            <w:r w:rsidRPr="003770D1">
              <w:t>occupation</w:t>
            </w:r>
            <w:proofErr w:type="spellEnd"/>
            <w:r w:rsidRPr="003770D1">
              <w:t xml:space="preserve">, </w:t>
            </w:r>
            <w:proofErr w:type="spellStart"/>
            <w:r w:rsidRPr="003770D1">
              <w:t>in</w:t>
            </w:r>
            <w:proofErr w:type="spellEnd"/>
            <w:r w:rsidRPr="003770D1">
              <w:t xml:space="preserve">: </w:t>
            </w:r>
            <w:r w:rsidRPr="003770D1">
              <w:rPr>
                <w:i/>
                <w:color w:val="212121"/>
              </w:rPr>
              <w:t>Lithuanian</w:t>
            </w:r>
            <w:r w:rsidRPr="003770D1">
              <w:rPr>
                <w:i/>
                <w:color w:val="212121"/>
                <w:spacing w:val="-52"/>
              </w:rPr>
              <w:t xml:space="preserve"> </w:t>
            </w:r>
            <w:proofErr w:type="spellStart"/>
            <w:r w:rsidRPr="003770D1">
              <w:rPr>
                <w:i/>
                <w:color w:val="212121"/>
              </w:rPr>
              <w:t>Constitutionalism</w:t>
            </w:r>
            <w:proofErr w:type="spellEnd"/>
            <w:r w:rsidRPr="003770D1">
              <w:rPr>
                <w:i/>
                <w:color w:val="212121"/>
              </w:rPr>
              <w:t>:</w:t>
            </w:r>
            <w:r w:rsidRPr="003770D1">
              <w:rPr>
                <w:i/>
                <w:color w:val="212121"/>
                <w:spacing w:val="-3"/>
              </w:rPr>
              <w:t xml:space="preserve"> </w:t>
            </w:r>
            <w:proofErr w:type="spellStart"/>
            <w:r w:rsidRPr="003770D1">
              <w:rPr>
                <w:i/>
                <w:color w:val="212121"/>
              </w:rPr>
              <w:t>the</w:t>
            </w:r>
            <w:proofErr w:type="spellEnd"/>
            <w:r w:rsidRPr="003770D1">
              <w:rPr>
                <w:i/>
                <w:color w:val="212121"/>
                <w:spacing w:val="-1"/>
              </w:rPr>
              <w:t xml:space="preserve"> </w:t>
            </w:r>
            <w:proofErr w:type="spellStart"/>
            <w:r w:rsidRPr="003770D1">
              <w:rPr>
                <w:i/>
                <w:color w:val="212121"/>
              </w:rPr>
              <w:t>past</w:t>
            </w:r>
            <w:proofErr w:type="spellEnd"/>
            <w:r w:rsidRPr="003770D1">
              <w:rPr>
                <w:i/>
                <w:color w:val="212121"/>
                <w:spacing w:val="-2"/>
              </w:rPr>
              <w:t xml:space="preserve"> </w:t>
            </w:r>
            <w:proofErr w:type="spellStart"/>
            <w:r w:rsidRPr="003770D1">
              <w:rPr>
                <w:i/>
                <w:color w:val="212121"/>
              </w:rPr>
              <w:t>and</w:t>
            </w:r>
            <w:proofErr w:type="spellEnd"/>
            <w:r w:rsidRPr="003770D1">
              <w:rPr>
                <w:i/>
                <w:color w:val="212121"/>
                <w:spacing w:val="-1"/>
              </w:rPr>
              <w:t xml:space="preserve"> </w:t>
            </w:r>
            <w:proofErr w:type="spellStart"/>
            <w:r w:rsidRPr="003770D1">
              <w:rPr>
                <w:i/>
                <w:color w:val="212121"/>
              </w:rPr>
              <w:t>the</w:t>
            </w:r>
            <w:proofErr w:type="spellEnd"/>
            <w:r w:rsidRPr="003770D1">
              <w:rPr>
                <w:i/>
                <w:color w:val="212121"/>
                <w:spacing w:val="-1"/>
              </w:rPr>
              <w:t xml:space="preserve"> </w:t>
            </w:r>
            <w:proofErr w:type="spellStart"/>
            <w:r w:rsidRPr="003770D1">
              <w:rPr>
                <w:i/>
                <w:color w:val="212121"/>
              </w:rPr>
              <w:t>present</w:t>
            </w:r>
            <w:proofErr w:type="spellEnd"/>
            <w:r w:rsidRPr="003770D1">
              <w:rPr>
                <w:color w:val="212121"/>
              </w:rPr>
              <w:t>,</w:t>
            </w:r>
            <w:r w:rsidRPr="003770D1">
              <w:rPr>
                <w:color w:val="212121"/>
                <w:spacing w:val="-1"/>
              </w:rPr>
              <w:t xml:space="preserve"> </w:t>
            </w:r>
            <w:proofErr w:type="spellStart"/>
            <w:r w:rsidRPr="003770D1">
              <w:rPr>
                <w:color w:val="212121"/>
              </w:rPr>
              <w:t>ed</w:t>
            </w:r>
            <w:proofErr w:type="spellEnd"/>
            <w:r w:rsidRPr="003770D1">
              <w:rPr>
                <w:color w:val="212121"/>
              </w:rPr>
              <w:t>.</w:t>
            </w:r>
          </w:p>
          <w:p w:rsidR="009A44E7" w:rsidRPr="003770D1" w:rsidRDefault="009A44E7" w:rsidP="009A44E7">
            <w:pPr>
              <w:pStyle w:val="TableParagraph"/>
              <w:spacing w:before="1" w:line="276" w:lineRule="auto"/>
              <w:ind w:left="15" w:right="192"/>
            </w:pPr>
            <w:r w:rsidRPr="003770D1">
              <w:rPr>
                <w:color w:val="212121"/>
              </w:rPr>
              <w:t>Sinkevičius, Vytautas; Žalimas, Dainius, Vilnius: LR</w:t>
            </w:r>
            <w:r w:rsidRPr="003770D1">
              <w:rPr>
                <w:color w:val="212121"/>
                <w:spacing w:val="-52"/>
              </w:rPr>
              <w:t xml:space="preserve"> </w:t>
            </w:r>
            <w:r w:rsidRPr="003770D1">
              <w:rPr>
                <w:color w:val="212121"/>
              </w:rPr>
              <w:t>KT, 2017,</w:t>
            </w:r>
            <w:r w:rsidRPr="003770D1">
              <w:rPr>
                <w:color w:val="212121"/>
                <w:spacing w:val="-1"/>
              </w:rPr>
              <w:t xml:space="preserve"> </w:t>
            </w:r>
            <w:r w:rsidRPr="003770D1">
              <w:rPr>
                <w:color w:val="212121"/>
              </w:rPr>
              <w:t>p. 105–141.</w:t>
            </w:r>
          </w:p>
          <w:p w:rsidR="009A44E7" w:rsidRPr="003770D1" w:rsidRDefault="009A44E7" w:rsidP="009A44E7">
            <w:pPr>
              <w:pStyle w:val="TableParagraph"/>
              <w:spacing w:before="1"/>
              <w:rPr>
                <w:b/>
              </w:rPr>
            </w:pPr>
          </w:p>
          <w:p w:rsidR="009A44E7" w:rsidRPr="003770D1" w:rsidRDefault="009A44E7" w:rsidP="009A44E7">
            <w:pPr>
              <w:pStyle w:val="TableParagraph"/>
              <w:spacing w:line="276" w:lineRule="auto"/>
              <w:ind w:left="15" w:right="14"/>
            </w:pPr>
            <w:r w:rsidRPr="003770D1">
              <w:t>Algirdas</w:t>
            </w:r>
            <w:r w:rsidRPr="003770D1">
              <w:rPr>
                <w:spacing w:val="-6"/>
              </w:rPr>
              <w:t xml:space="preserve"> </w:t>
            </w:r>
            <w:r w:rsidRPr="003770D1">
              <w:t>Jakubčionis,</w:t>
            </w:r>
            <w:r w:rsidRPr="003770D1">
              <w:rPr>
                <w:spacing w:val="-4"/>
              </w:rPr>
              <w:t xml:space="preserve"> </w:t>
            </w:r>
            <w:r w:rsidRPr="003770D1">
              <w:t>Sąjūdis</w:t>
            </w:r>
            <w:r w:rsidRPr="003770D1">
              <w:rPr>
                <w:spacing w:val="-4"/>
              </w:rPr>
              <w:t xml:space="preserve"> </w:t>
            </w:r>
            <w:proofErr w:type="spellStart"/>
            <w:r w:rsidRPr="003770D1">
              <w:t>movement</w:t>
            </w:r>
            <w:proofErr w:type="spellEnd"/>
            <w:r w:rsidRPr="003770D1">
              <w:t>.</w:t>
            </w:r>
            <w:r w:rsidRPr="003770D1">
              <w:rPr>
                <w:spacing w:val="-4"/>
              </w:rPr>
              <w:t xml:space="preserve"> </w:t>
            </w:r>
            <w:proofErr w:type="spellStart"/>
            <w:r w:rsidRPr="003770D1">
              <w:t>The</w:t>
            </w:r>
            <w:proofErr w:type="spellEnd"/>
            <w:r w:rsidRPr="003770D1">
              <w:rPr>
                <w:spacing w:val="-4"/>
              </w:rPr>
              <w:t xml:space="preserve"> </w:t>
            </w:r>
            <w:proofErr w:type="spellStart"/>
            <w:r w:rsidRPr="003770D1">
              <w:t>striving</w:t>
            </w:r>
            <w:proofErr w:type="spellEnd"/>
            <w:r w:rsidRPr="003770D1">
              <w:rPr>
                <w:spacing w:val="-52"/>
              </w:rPr>
              <w:t xml:space="preserve"> </w:t>
            </w:r>
            <w:r w:rsidRPr="003770D1">
              <w:t xml:space="preserve">to </w:t>
            </w:r>
            <w:proofErr w:type="spellStart"/>
            <w:r w:rsidRPr="003770D1">
              <w:t>restore</w:t>
            </w:r>
            <w:proofErr w:type="spellEnd"/>
            <w:r w:rsidRPr="003770D1">
              <w:t xml:space="preserve"> </w:t>
            </w:r>
            <w:proofErr w:type="spellStart"/>
            <w:r w:rsidRPr="003770D1">
              <w:t>independence</w:t>
            </w:r>
            <w:proofErr w:type="spellEnd"/>
            <w:r w:rsidRPr="003770D1">
              <w:t xml:space="preserve">, </w:t>
            </w:r>
            <w:proofErr w:type="spellStart"/>
            <w:r w:rsidRPr="003770D1">
              <w:t>in</w:t>
            </w:r>
            <w:proofErr w:type="spellEnd"/>
            <w:r w:rsidRPr="003770D1">
              <w:t xml:space="preserve">: </w:t>
            </w:r>
            <w:r w:rsidRPr="003770D1">
              <w:rPr>
                <w:i/>
                <w:color w:val="212121"/>
              </w:rPr>
              <w:t>Lithuanian</w:t>
            </w:r>
            <w:r w:rsidRPr="003770D1">
              <w:rPr>
                <w:i/>
                <w:color w:val="212121"/>
                <w:spacing w:val="1"/>
              </w:rPr>
              <w:t xml:space="preserve"> </w:t>
            </w:r>
            <w:proofErr w:type="spellStart"/>
            <w:r w:rsidRPr="003770D1">
              <w:rPr>
                <w:i/>
                <w:color w:val="212121"/>
              </w:rPr>
              <w:t>Constitutionalism</w:t>
            </w:r>
            <w:proofErr w:type="spellEnd"/>
            <w:r w:rsidRPr="003770D1">
              <w:rPr>
                <w:i/>
                <w:color w:val="212121"/>
              </w:rPr>
              <w:t xml:space="preserve">: </w:t>
            </w:r>
            <w:proofErr w:type="spellStart"/>
            <w:r w:rsidRPr="003770D1">
              <w:rPr>
                <w:i/>
                <w:color w:val="212121"/>
              </w:rPr>
              <w:t>the</w:t>
            </w:r>
            <w:proofErr w:type="spellEnd"/>
            <w:r w:rsidRPr="003770D1">
              <w:rPr>
                <w:i/>
                <w:color w:val="212121"/>
              </w:rPr>
              <w:t xml:space="preserve"> </w:t>
            </w:r>
            <w:proofErr w:type="spellStart"/>
            <w:r w:rsidRPr="003770D1">
              <w:rPr>
                <w:i/>
                <w:color w:val="212121"/>
              </w:rPr>
              <w:t>past</w:t>
            </w:r>
            <w:proofErr w:type="spellEnd"/>
            <w:r w:rsidRPr="003770D1">
              <w:rPr>
                <w:i/>
                <w:color w:val="212121"/>
              </w:rPr>
              <w:t xml:space="preserve"> </w:t>
            </w:r>
            <w:proofErr w:type="spellStart"/>
            <w:r w:rsidRPr="003770D1">
              <w:rPr>
                <w:i/>
                <w:color w:val="212121"/>
              </w:rPr>
              <w:t>and</w:t>
            </w:r>
            <w:proofErr w:type="spellEnd"/>
            <w:r w:rsidRPr="003770D1">
              <w:rPr>
                <w:i/>
                <w:color w:val="212121"/>
              </w:rPr>
              <w:t xml:space="preserve"> </w:t>
            </w:r>
            <w:proofErr w:type="spellStart"/>
            <w:r w:rsidRPr="003770D1">
              <w:rPr>
                <w:i/>
                <w:color w:val="212121"/>
              </w:rPr>
              <w:t>the</w:t>
            </w:r>
            <w:proofErr w:type="spellEnd"/>
            <w:r w:rsidRPr="003770D1">
              <w:rPr>
                <w:i/>
                <w:color w:val="212121"/>
              </w:rPr>
              <w:t xml:space="preserve"> </w:t>
            </w:r>
            <w:proofErr w:type="spellStart"/>
            <w:r w:rsidRPr="003770D1">
              <w:rPr>
                <w:i/>
                <w:color w:val="212121"/>
              </w:rPr>
              <w:t>present</w:t>
            </w:r>
            <w:proofErr w:type="spellEnd"/>
            <w:r w:rsidRPr="003770D1">
              <w:rPr>
                <w:color w:val="212121"/>
              </w:rPr>
              <w:t>, 2017, p.</w:t>
            </w:r>
            <w:r w:rsidRPr="003770D1">
              <w:rPr>
                <w:color w:val="212121"/>
                <w:spacing w:val="1"/>
              </w:rPr>
              <w:t xml:space="preserve"> </w:t>
            </w:r>
            <w:r w:rsidRPr="003770D1">
              <w:rPr>
                <w:color w:val="212121"/>
              </w:rPr>
              <w:t>105–141.</w:t>
            </w:r>
          </w:p>
          <w:p w:rsidR="009A44E7" w:rsidRPr="003770D1" w:rsidRDefault="009A44E7" w:rsidP="009A44E7">
            <w:pPr>
              <w:pStyle w:val="TableParagraph"/>
              <w:spacing w:before="4"/>
              <w:rPr>
                <w:b/>
              </w:rPr>
            </w:pPr>
          </w:p>
          <w:p w:rsidR="009A44E7" w:rsidRPr="003770D1" w:rsidRDefault="009A44E7" w:rsidP="009A44E7">
            <w:pPr>
              <w:pStyle w:val="TableParagraph"/>
              <w:spacing w:line="276" w:lineRule="auto"/>
              <w:ind w:left="15"/>
            </w:pPr>
            <w:r w:rsidRPr="003770D1">
              <w:rPr>
                <w:color w:val="212121"/>
              </w:rPr>
              <w:t xml:space="preserve">Kūris, Pranas; Ažubalytė, Rima; ... </w:t>
            </w:r>
            <w:r w:rsidRPr="003770D1">
              <w:t>Jakubčionis,</w:t>
            </w:r>
            <w:r w:rsidRPr="003770D1">
              <w:rPr>
                <w:spacing w:val="1"/>
              </w:rPr>
              <w:t xml:space="preserve"> </w:t>
            </w:r>
            <w:r w:rsidRPr="003770D1">
              <w:t>Algirdas ir kt., Lietuvos teisė, 1918 - 2018 m.:</w:t>
            </w:r>
            <w:r w:rsidRPr="003770D1">
              <w:rPr>
                <w:spacing w:val="1"/>
              </w:rPr>
              <w:t xml:space="preserve"> </w:t>
            </w:r>
            <w:r w:rsidRPr="003770D1">
              <w:t>šimtmečio</w:t>
            </w:r>
            <w:r w:rsidRPr="003770D1">
              <w:rPr>
                <w:spacing w:val="-4"/>
              </w:rPr>
              <w:t xml:space="preserve"> </w:t>
            </w:r>
            <w:r w:rsidRPr="003770D1">
              <w:t>patirtis</w:t>
            </w:r>
            <w:r w:rsidRPr="003770D1">
              <w:rPr>
                <w:spacing w:val="-4"/>
              </w:rPr>
              <w:t xml:space="preserve"> </w:t>
            </w:r>
            <w:r w:rsidRPr="003770D1">
              <w:t>ir</w:t>
            </w:r>
            <w:r w:rsidRPr="003770D1">
              <w:rPr>
                <w:spacing w:val="-4"/>
              </w:rPr>
              <w:t xml:space="preserve"> </w:t>
            </w:r>
            <w:r w:rsidRPr="003770D1">
              <w:t>perspektyvos,</w:t>
            </w:r>
            <w:r w:rsidRPr="003770D1">
              <w:rPr>
                <w:spacing w:val="-4"/>
              </w:rPr>
              <w:t xml:space="preserve"> </w:t>
            </w:r>
            <w:r w:rsidRPr="003770D1">
              <w:t>Vilnius:</w:t>
            </w:r>
            <w:r w:rsidRPr="003770D1">
              <w:rPr>
                <w:spacing w:val="-5"/>
              </w:rPr>
              <w:t xml:space="preserve"> </w:t>
            </w:r>
            <w:r w:rsidRPr="003770D1">
              <w:t>MRU,</w:t>
            </w:r>
          </w:p>
          <w:p w:rsidR="009A44E7" w:rsidRPr="003770D1" w:rsidRDefault="009A44E7" w:rsidP="009A44E7">
            <w:pPr>
              <w:pStyle w:val="TableParagraph"/>
              <w:spacing w:before="1"/>
              <w:ind w:left="15"/>
            </w:pPr>
            <w:r w:rsidRPr="003770D1">
              <w:t>2018.</w:t>
            </w:r>
          </w:p>
          <w:p w:rsidR="009A44E7" w:rsidRPr="003770D1" w:rsidRDefault="009A44E7" w:rsidP="009A44E7">
            <w:pPr>
              <w:pStyle w:val="TableParagraph"/>
              <w:spacing w:before="1"/>
              <w:ind w:left="15"/>
            </w:pPr>
          </w:p>
          <w:p w:rsidR="004500D7" w:rsidRPr="003770D1" w:rsidRDefault="009A44E7">
            <w:pPr>
              <w:jc w:val="both"/>
              <w:rPr>
                <w:sz w:val="22"/>
                <w:szCs w:val="22"/>
                <w:lang w:val="lt-LT"/>
              </w:rPr>
            </w:pPr>
            <w:r w:rsidRPr="003770D1">
              <w:rPr>
                <w:sz w:val="22"/>
                <w:szCs w:val="22"/>
                <w:lang w:val="fi-FI"/>
              </w:rPr>
              <w:t>Nebuvusio parlamento istorija, in: Parlamentarizmas Lietuvoje. Vilnius: Lietuvos Respublikos Seimas, 2020. p. 85–97.</w:t>
            </w:r>
          </w:p>
          <w:p w:rsidR="004500D7" w:rsidRPr="003770D1" w:rsidRDefault="004500D7" w:rsidP="006E0B4F">
            <w:pPr>
              <w:jc w:val="both"/>
              <w:rPr>
                <w:sz w:val="22"/>
                <w:szCs w:val="22"/>
                <w:lang w:val="lt-LT"/>
              </w:rPr>
            </w:pPr>
          </w:p>
        </w:tc>
      </w:tr>
      <w:tr w:rsidR="00A965CE" w:rsidRPr="003770D1" w:rsidTr="009A44E7">
        <w:tc>
          <w:tcPr>
            <w:tcW w:w="9286" w:type="dxa"/>
            <w:gridSpan w:val="3"/>
          </w:tcPr>
          <w:p w:rsidR="009404F1" w:rsidRPr="003770D1" w:rsidRDefault="009404F1" w:rsidP="009404F1">
            <w:pPr>
              <w:pStyle w:val="TableParagraph"/>
              <w:ind w:right="163"/>
            </w:pPr>
            <w:proofErr w:type="spellStart"/>
            <w:r w:rsidRPr="003770D1">
              <w:t>Approved</w:t>
            </w:r>
            <w:proofErr w:type="spellEnd"/>
            <w:r w:rsidRPr="003770D1">
              <w:t xml:space="preserve"> </w:t>
            </w:r>
            <w:proofErr w:type="spellStart"/>
            <w:r w:rsidRPr="003770D1">
              <w:t>by</w:t>
            </w:r>
            <w:proofErr w:type="spellEnd"/>
            <w:r w:rsidRPr="003770D1">
              <w:t xml:space="preserve"> </w:t>
            </w:r>
            <w:proofErr w:type="spellStart"/>
            <w:r w:rsidRPr="003770D1">
              <w:t>the</w:t>
            </w:r>
            <w:proofErr w:type="spellEnd"/>
            <w:r w:rsidRPr="003770D1">
              <w:t xml:space="preserve"> </w:t>
            </w:r>
            <w:proofErr w:type="spellStart"/>
            <w:r w:rsidRPr="003770D1">
              <w:t>Doctoral</w:t>
            </w:r>
            <w:proofErr w:type="spellEnd"/>
            <w:r w:rsidRPr="003770D1">
              <w:t xml:space="preserve"> </w:t>
            </w:r>
            <w:proofErr w:type="spellStart"/>
            <w:r w:rsidRPr="003770D1">
              <w:t>Committee</w:t>
            </w:r>
            <w:proofErr w:type="spellEnd"/>
            <w:r w:rsidRPr="003770D1">
              <w:t xml:space="preserve"> </w:t>
            </w:r>
            <w:proofErr w:type="spellStart"/>
            <w:r w:rsidRPr="003770D1">
              <w:t>of</w:t>
            </w:r>
            <w:proofErr w:type="spellEnd"/>
            <w:r w:rsidRPr="003770D1">
              <w:t xml:space="preserve"> </w:t>
            </w:r>
            <w:proofErr w:type="spellStart"/>
            <w:r w:rsidRPr="003770D1">
              <w:t>History</w:t>
            </w:r>
            <w:proofErr w:type="spellEnd"/>
            <w:r w:rsidRPr="003770D1">
              <w:t xml:space="preserve"> </w:t>
            </w:r>
            <w:proofErr w:type="spellStart"/>
            <w:r w:rsidRPr="003770D1">
              <w:t>and</w:t>
            </w:r>
            <w:proofErr w:type="spellEnd"/>
            <w:r w:rsidRPr="003770D1">
              <w:t xml:space="preserve"> </w:t>
            </w:r>
            <w:proofErr w:type="spellStart"/>
            <w:r w:rsidRPr="003770D1">
              <w:t>Archaeology</w:t>
            </w:r>
            <w:proofErr w:type="spellEnd"/>
            <w:r w:rsidRPr="003770D1">
              <w:t xml:space="preserve"> </w:t>
            </w:r>
          </w:p>
          <w:p w:rsidR="00A965CE" w:rsidRPr="003770D1" w:rsidRDefault="009404F1" w:rsidP="00C31F08">
            <w:pPr>
              <w:pStyle w:val="TableParagraph"/>
              <w:tabs>
                <w:tab w:val="left" w:pos="7546"/>
                <w:tab w:val="left" w:pos="8094"/>
              </w:tabs>
              <w:spacing w:before="7" w:line="247" w:lineRule="auto"/>
              <w:ind w:right="142"/>
            </w:pPr>
            <w:r w:rsidRPr="003770D1">
              <w:t xml:space="preserve">28 </w:t>
            </w:r>
            <w:proofErr w:type="spellStart"/>
            <w:r w:rsidRPr="003770D1">
              <w:t>September</w:t>
            </w:r>
            <w:proofErr w:type="spellEnd"/>
            <w:r w:rsidRPr="003770D1">
              <w:t xml:space="preserve"> 2021, </w:t>
            </w:r>
            <w:proofErr w:type="spellStart"/>
            <w:r w:rsidRPr="003770D1">
              <w:t>No</w:t>
            </w:r>
            <w:proofErr w:type="spellEnd"/>
            <w:r w:rsidRPr="003770D1">
              <w:t xml:space="preserve"> 170000-KT-47.</w:t>
            </w:r>
          </w:p>
        </w:tc>
      </w:tr>
      <w:tr w:rsidR="00A965CE" w:rsidRPr="003770D1" w:rsidTr="009A44E7">
        <w:tc>
          <w:tcPr>
            <w:tcW w:w="9286" w:type="dxa"/>
            <w:gridSpan w:val="3"/>
          </w:tcPr>
          <w:p w:rsidR="00A965CE" w:rsidRPr="003770D1" w:rsidRDefault="00B72167" w:rsidP="00A965CE">
            <w:pPr>
              <w:spacing w:before="120" w:after="120"/>
              <w:rPr>
                <w:sz w:val="22"/>
                <w:szCs w:val="22"/>
                <w:lang w:val="lt-LT"/>
              </w:rPr>
            </w:pPr>
            <w:r w:rsidRPr="003770D1">
              <w:rPr>
                <w:sz w:val="22"/>
                <w:szCs w:val="22"/>
              </w:rPr>
              <w:t xml:space="preserve">Chair of the Doctoral Committee Prof. </w:t>
            </w:r>
            <w:proofErr w:type="spellStart"/>
            <w:r w:rsidRPr="003770D1">
              <w:rPr>
                <w:sz w:val="22"/>
                <w:szCs w:val="22"/>
              </w:rPr>
              <w:t>habil</w:t>
            </w:r>
            <w:proofErr w:type="spellEnd"/>
            <w:r w:rsidRPr="003770D1">
              <w:rPr>
                <w:sz w:val="22"/>
                <w:szCs w:val="22"/>
              </w:rPr>
              <w:t>.</w:t>
            </w:r>
            <w:r w:rsidR="00862EAA" w:rsidRPr="003770D1">
              <w:rPr>
                <w:sz w:val="22"/>
                <w:szCs w:val="22"/>
              </w:rPr>
              <w:t xml:space="preserve"> </w:t>
            </w:r>
            <w:r w:rsidRPr="003770D1">
              <w:rPr>
                <w:sz w:val="22"/>
                <w:szCs w:val="22"/>
              </w:rPr>
              <w:t xml:space="preserve">dr. Tamara </w:t>
            </w:r>
            <w:proofErr w:type="spellStart"/>
            <w:r w:rsidRPr="003770D1">
              <w:rPr>
                <w:sz w:val="22"/>
                <w:szCs w:val="22"/>
              </w:rPr>
              <w:t>Bairašauskaitė</w:t>
            </w:r>
            <w:proofErr w:type="spellEnd"/>
            <w:r w:rsidRPr="003770D1">
              <w:rPr>
                <w:sz w:val="22"/>
                <w:szCs w:val="22"/>
              </w:rPr>
              <w:t xml:space="preserve"> </w:t>
            </w:r>
          </w:p>
        </w:tc>
      </w:tr>
      <w:bookmarkEnd w:id="0"/>
    </w:tbl>
    <w:p w:rsidR="002D3C12" w:rsidRPr="001218B6" w:rsidRDefault="002D3C12" w:rsidP="00600C1B">
      <w:pPr>
        <w:rPr>
          <w:sz w:val="22"/>
          <w:szCs w:val="22"/>
          <w:lang w:val="lt-LT"/>
        </w:rPr>
      </w:pPr>
    </w:p>
    <w:sectPr w:rsidR="002D3C12" w:rsidRPr="001218B6">
      <w:pgSz w:w="11906" w:h="16838"/>
      <w:pgMar w:top="1440" w:right="1800" w:bottom="1440" w:left="18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20C06"/>
    <w:multiLevelType w:val="hybridMultilevel"/>
    <w:tmpl w:val="C8BA0AF4"/>
    <w:lvl w:ilvl="0" w:tplc="0427000F">
      <w:start w:val="1"/>
      <w:numFmt w:val="decimal"/>
      <w:lvlText w:val="%1."/>
      <w:lvlJc w:val="left"/>
      <w:pPr>
        <w:ind w:left="296" w:hanging="204"/>
      </w:pPr>
      <w:rPr>
        <w:rFonts w:hint="default"/>
        <w:b w:val="0"/>
        <w:bCs w:val="0"/>
        <w:i w:val="0"/>
        <w:iCs w:val="0"/>
        <w:w w:val="100"/>
        <w:sz w:val="24"/>
        <w:szCs w:val="24"/>
        <w:lang w:val="en-US" w:eastAsia="en-US" w:bidi="ar-SA"/>
      </w:rPr>
    </w:lvl>
    <w:lvl w:ilvl="1" w:tplc="04270019" w:tentative="1">
      <w:start w:val="1"/>
      <w:numFmt w:val="lowerLetter"/>
      <w:lvlText w:val="%2."/>
      <w:lvlJc w:val="left"/>
      <w:pPr>
        <w:ind w:left="1644" w:hanging="360"/>
      </w:pPr>
    </w:lvl>
    <w:lvl w:ilvl="2" w:tplc="0427001B" w:tentative="1">
      <w:start w:val="1"/>
      <w:numFmt w:val="lowerRoman"/>
      <w:lvlText w:val="%3."/>
      <w:lvlJc w:val="right"/>
      <w:pPr>
        <w:ind w:left="2364" w:hanging="180"/>
      </w:pPr>
    </w:lvl>
    <w:lvl w:ilvl="3" w:tplc="0427000F" w:tentative="1">
      <w:start w:val="1"/>
      <w:numFmt w:val="decimal"/>
      <w:lvlText w:val="%4."/>
      <w:lvlJc w:val="left"/>
      <w:pPr>
        <w:ind w:left="3084" w:hanging="360"/>
      </w:pPr>
    </w:lvl>
    <w:lvl w:ilvl="4" w:tplc="04270019" w:tentative="1">
      <w:start w:val="1"/>
      <w:numFmt w:val="lowerLetter"/>
      <w:lvlText w:val="%5."/>
      <w:lvlJc w:val="left"/>
      <w:pPr>
        <w:ind w:left="3804" w:hanging="360"/>
      </w:pPr>
    </w:lvl>
    <w:lvl w:ilvl="5" w:tplc="0427001B" w:tentative="1">
      <w:start w:val="1"/>
      <w:numFmt w:val="lowerRoman"/>
      <w:lvlText w:val="%6."/>
      <w:lvlJc w:val="right"/>
      <w:pPr>
        <w:ind w:left="4524" w:hanging="180"/>
      </w:pPr>
    </w:lvl>
    <w:lvl w:ilvl="6" w:tplc="0427000F" w:tentative="1">
      <w:start w:val="1"/>
      <w:numFmt w:val="decimal"/>
      <w:lvlText w:val="%7."/>
      <w:lvlJc w:val="left"/>
      <w:pPr>
        <w:ind w:left="5244" w:hanging="360"/>
      </w:pPr>
    </w:lvl>
    <w:lvl w:ilvl="7" w:tplc="04270019" w:tentative="1">
      <w:start w:val="1"/>
      <w:numFmt w:val="lowerLetter"/>
      <w:lvlText w:val="%8."/>
      <w:lvlJc w:val="left"/>
      <w:pPr>
        <w:ind w:left="5964" w:hanging="360"/>
      </w:pPr>
    </w:lvl>
    <w:lvl w:ilvl="8" w:tplc="0427001B" w:tentative="1">
      <w:start w:val="1"/>
      <w:numFmt w:val="lowerRoman"/>
      <w:lvlText w:val="%9."/>
      <w:lvlJc w:val="right"/>
      <w:pPr>
        <w:ind w:left="66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hyphenationZone w:val="396"/>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4F"/>
    <w:rsid w:val="00027F73"/>
    <w:rsid w:val="00037733"/>
    <w:rsid w:val="000F6CFD"/>
    <w:rsid w:val="001218B6"/>
    <w:rsid w:val="001727DA"/>
    <w:rsid w:val="00216D07"/>
    <w:rsid w:val="00252CBA"/>
    <w:rsid w:val="002D3C12"/>
    <w:rsid w:val="002D7AD1"/>
    <w:rsid w:val="003171A5"/>
    <w:rsid w:val="0032414F"/>
    <w:rsid w:val="0035258E"/>
    <w:rsid w:val="00354267"/>
    <w:rsid w:val="003770D1"/>
    <w:rsid w:val="004500D7"/>
    <w:rsid w:val="004B2BA4"/>
    <w:rsid w:val="005A243D"/>
    <w:rsid w:val="005A3568"/>
    <w:rsid w:val="00600C1B"/>
    <w:rsid w:val="00654E78"/>
    <w:rsid w:val="00745232"/>
    <w:rsid w:val="007E5C78"/>
    <w:rsid w:val="00862EAA"/>
    <w:rsid w:val="00875171"/>
    <w:rsid w:val="00883F45"/>
    <w:rsid w:val="009404F1"/>
    <w:rsid w:val="009426FF"/>
    <w:rsid w:val="009708B7"/>
    <w:rsid w:val="009844CC"/>
    <w:rsid w:val="00993673"/>
    <w:rsid w:val="009A44E7"/>
    <w:rsid w:val="00A965CE"/>
    <w:rsid w:val="00B00C94"/>
    <w:rsid w:val="00B65DF1"/>
    <w:rsid w:val="00B72167"/>
    <w:rsid w:val="00BF2416"/>
    <w:rsid w:val="00C309D5"/>
    <w:rsid w:val="00C31F08"/>
    <w:rsid w:val="00C743B6"/>
    <w:rsid w:val="00CA6702"/>
    <w:rsid w:val="00D00EBD"/>
    <w:rsid w:val="00D579D2"/>
    <w:rsid w:val="00D64F63"/>
    <w:rsid w:val="00D70EFD"/>
    <w:rsid w:val="00D83738"/>
    <w:rsid w:val="00ED2DF9"/>
    <w:rsid w:val="00F00A7D"/>
    <w:rsid w:val="00F76EBE"/>
    <w:rsid w:val="00FF3E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E3369"/>
  <w15:chartTrackingRefBased/>
  <w15:docId w15:val="{6B1AEDED-8FD1-4B08-9340-4A9BC0EE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E78"/>
    <w:rPr>
      <w:rFonts w:ascii="Tahoma" w:hAnsi="Tahoma" w:cs="Tahoma"/>
      <w:sz w:val="16"/>
      <w:szCs w:val="16"/>
    </w:rPr>
  </w:style>
  <w:style w:type="character" w:customStyle="1" w:styleId="BalloonTextChar">
    <w:name w:val="Balloon Text Char"/>
    <w:link w:val="BalloonText"/>
    <w:uiPriority w:val="99"/>
    <w:semiHidden/>
    <w:rsid w:val="00654E78"/>
    <w:rPr>
      <w:rFonts w:ascii="Tahoma" w:hAnsi="Tahoma" w:cs="Tahoma"/>
      <w:sz w:val="16"/>
      <w:szCs w:val="16"/>
      <w:lang w:val="en-GB"/>
    </w:rPr>
  </w:style>
  <w:style w:type="paragraph" w:customStyle="1" w:styleId="TableParagraph">
    <w:name w:val="Table Paragraph"/>
    <w:basedOn w:val="Normal"/>
    <w:uiPriority w:val="1"/>
    <w:qFormat/>
    <w:rsid w:val="00A965CE"/>
    <w:pPr>
      <w:widowControl w:val="0"/>
      <w:autoSpaceDE w:val="0"/>
      <w:autoSpaceDN w:val="0"/>
    </w:pPr>
    <w:rPr>
      <w:sz w:val="22"/>
      <w:szCs w:val="22"/>
      <w:lang w:val="lt-LT" w:bidi="lt-LT"/>
    </w:rPr>
  </w:style>
  <w:style w:type="character" w:customStyle="1" w:styleId="q4iawc">
    <w:name w:val="q4iawc"/>
    <w:basedOn w:val="DefaultParagraphFont"/>
    <w:rsid w:val="00216D07"/>
  </w:style>
  <w:style w:type="paragraph" w:styleId="ListParagraph">
    <w:name w:val="List Paragraph"/>
    <w:basedOn w:val="Normal"/>
    <w:uiPriority w:val="1"/>
    <w:qFormat/>
    <w:rsid w:val="00D579D2"/>
    <w:pPr>
      <w:widowControl w:val="0"/>
      <w:autoSpaceDE w:val="0"/>
      <w:autoSpaceDN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4711</Words>
  <Characters>2686</Characters>
  <Application>Microsoft Office Word</Application>
  <DocSecurity>0</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DOKTORANTŪROS STUDIJŲ KURSO PROGRAMA</vt:lpstr>
      <vt:lpstr>DOKTORANTŪROS STUDIJŲ KURSO PROGRAMA</vt:lpstr>
    </vt:vector>
  </TitlesOfParts>
  <Company>VU Filologijos fakultetas</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DOKTORANTŪROS STUDIJŲ KURSO PROGRAMA</dc:title>
  <dc:subject/>
  <dc:creator>VU Fil. fak.</dc:creator>
  <cp:keywords/>
  <cp:lastModifiedBy>332</cp:lastModifiedBy>
  <cp:revision>18</cp:revision>
  <cp:lastPrinted>2012-04-27T08:36:00Z</cp:lastPrinted>
  <dcterms:created xsi:type="dcterms:W3CDTF">2022-05-09T10:22:00Z</dcterms:created>
  <dcterms:modified xsi:type="dcterms:W3CDTF">2022-09-05T11:56:00Z</dcterms:modified>
</cp:coreProperties>
</file>