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AB4EBC"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AB4EBC" w:rsidRDefault="007E5C78">
            <w:pPr>
              <w:rPr>
                <w:sz w:val="22"/>
                <w:szCs w:val="22"/>
                <w:lang w:val="lt-LT"/>
              </w:rPr>
            </w:pPr>
            <w:proofErr w:type="spellStart"/>
            <w:r w:rsidRPr="00AB4EBC">
              <w:rPr>
                <w:sz w:val="22"/>
                <w:szCs w:val="22"/>
                <w:lang w:val="lt-LT"/>
              </w:rPr>
              <w:t>Subject</w:t>
            </w:r>
            <w:proofErr w:type="spellEnd"/>
            <w:r w:rsidRPr="00AB4EBC">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AB4EBC" w:rsidRDefault="001727DA">
            <w:pPr>
              <w:rPr>
                <w:sz w:val="22"/>
                <w:szCs w:val="22"/>
                <w:lang w:val="lt-LT"/>
              </w:rPr>
            </w:pPr>
            <w:proofErr w:type="spellStart"/>
            <w:r w:rsidRPr="00AB4EBC">
              <w:rPr>
                <w:sz w:val="22"/>
                <w:szCs w:val="22"/>
                <w:lang w:val="lt-LT"/>
              </w:rPr>
              <w:t>Field</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study</w:t>
            </w:r>
            <w:proofErr w:type="spellEnd"/>
            <w:r w:rsidRPr="00AB4EBC">
              <w:rPr>
                <w:sz w:val="22"/>
                <w:szCs w:val="22"/>
                <w:lang w:val="lt-LT"/>
              </w:rPr>
              <w:t xml:space="preserve"> (</w:t>
            </w:r>
            <w:proofErr w:type="spellStart"/>
            <w:r w:rsidRPr="00AB4EBC">
              <w:rPr>
                <w:sz w:val="22"/>
                <w:szCs w:val="22"/>
                <w:lang w:val="lt-LT"/>
              </w:rPr>
              <w:t>branch</w:t>
            </w:r>
            <w:proofErr w:type="spellEnd"/>
            <w:r w:rsidRPr="00AB4EBC">
              <w:rPr>
                <w:sz w:val="22"/>
                <w:szCs w:val="22"/>
                <w:lang w:val="lt-LT"/>
              </w:rPr>
              <w:t xml:space="preserve">) </w:t>
            </w:r>
            <w:proofErr w:type="spellStart"/>
            <w:r w:rsidRPr="00AB4EBC">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AB4EBC" w:rsidRDefault="002D3C12">
            <w:pPr>
              <w:rPr>
                <w:sz w:val="22"/>
                <w:szCs w:val="22"/>
                <w:lang w:val="lt-LT"/>
              </w:rPr>
            </w:pPr>
            <w:proofErr w:type="spellStart"/>
            <w:r w:rsidRPr="00AB4EBC">
              <w:rPr>
                <w:sz w:val="22"/>
                <w:szCs w:val="22"/>
                <w:lang w:val="lt-LT"/>
              </w:rPr>
              <w:t>Fa</w:t>
            </w:r>
            <w:r w:rsidR="00C743B6" w:rsidRPr="00AB4EBC">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AB4EBC" w:rsidRDefault="00C743B6">
            <w:pPr>
              <w:rPr>
                <w:sz w:val="22"/>
                <w:szCs w:val="22"/>
                <w:lang w:val="lt-LT"/>
              </w:rPr>
            </w:pPr>
            <w:proofErr w:type="spellStart"/>
            <w:r w:rsidRPr="00AB4EBC">
              <w:rPr>
                <w:sz w:val="22"/>
                <w:szCs w:val="22"/>
                <w:lang w:val="lt-LT"/>
              </w:rPr>
              <w:t>Department</w:t>
            </w:r>
            <w:proofErr w:type="spellEnd"/>
          </w:p>
        </w:tc>
      </w:tr>
      <w:tr w:rsidR="00654E78" w:rsidRPr="00AB4EBC" w:rsidTr="00654E78">
        <w:tc>
          <w:tcPr>
            <w:tcW w:w="3510" w:type="dxa"/>
            <w:tcBorders>
              <w:top w:val="single" w:sz="12" w:space="0" w:color="auto"/>
              <w:left w:val="single" w:sz="12" w:space="0" w:color="auto"/>
              <w:bottom w:val="single" w:sz="12" w:space="0" w:color="auto"/>
              <w:right w:val="single" w:sz="12" w:space="0" w:color="auto"/>
            </w:tcBorders>
          </w:tcPr>
          <w:p w:rsidR="003D25A0" w:rsidRPr="00AB4EBC" w:rsidRDefault="003D25A0" w:rsidP="003D25A0">
            <w:pPr>
              <w:spacing w:line="276" w:lineRule="auto"/>
              <w:rPr>
                <w:b/>
                <w:bCs/>
                <w:sz w:val="22"/>
                <w:szCs w:val="22"/>
              </w:rPr>
            </w:pPr>
            <w:r w:rsidRPr="00AB4EBC">
              <w:rPr>
                <w:b/>
                <w:bCs/>
                <w:sz w:val="22"/>
                <w:szCs w:val="22"/>
              </w:rPr>
              <w:t>Culture of Memory and Historiography</w:t>
            </w:r>
          </w:p>
          <w:p w:rsidR="00654E78" w:rsidRPr="00AB4EBC" w:rsidRDefault="00654E78">
            <w:pPr>
              <w:rPr>
                <w:sz w:val="22"/>
                <w:szCs w:val="22"/>
                <w:lang w:val="lt-LT"/>
              </w:rPr>
            </w:pPr>
          </w:p>
          <w:p w:rsidR="00654E78" w:rsidRPr="00AB4EBC" w:rsidRDefault="00654E78">
            <w:pPr>
              <w:rPr>
                <w:sz w:val="22"/>
                <w:szCs w:val="22"/>
                <w:lang w:val="lt-LT"/>
              </w:rPr>
            </w:pPr>
          </w:p>
          <w:p w:rsidR="00654E78" w:rsidRPr="00AB4EBC"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AB4EBC" w:rsidRDefault="000F6CFD" w:rsidP="000F6CFD">
            <w:pPr>
              <w:rPr>
                <w:sz w:val="22"/>
                <w:szCs w:val="22"/>
              </w:rPr>
            </w:pPr>
            <w:r w:rsidRPr="00AB4EBC">
              <w:rPr>
                <w:sz w:val="22"/>
                <w:szCs w:val="22"/>
              </w:rPr>
              <w:t xml:space="preserve">History and Archaeology </w:t>
            </w:r>
          </w:p>
          <w:p w:rsidR="00654E78" w:rsidRPr="00AB4EBC" w:rsidRDefault="000F6CFD" w:rsidP="000F6CFD">
            <w:pPr>
              <w:rPr>
                <w:sz w:val="22"/>
                <w:szCs w:val="22"/>
                <w:lang w:val="lt-LT"/>
              </w:rPr>
            </w:pPr>
            <w:r w:rsidRPr="00AB4EBC">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AB4EBC" w:rsidRDefault="000F6CFD">
            <w:pPr>
              <w:rPr>
                <w:sz w:val="22"/>
                <w:szCs w:val="22"/>
                <w:lang w:val="lt-LT"/>
              </w:rPr>
            </w:pPr>
            <w:proofErr w:type="spellStart"/>
            <w:r w:rsidRPr="00AB4EBC">
              <w:rPr>
                <w:sz w:val="22"/>
                <w:szCs w:val="22"/>
                <w:lang w:val="lt-LT"/>
              </w:rPr>
              <w:t>Faculty</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AB4EBC" w:rsidRDefault="000F6CFD">
            <w:pPr>
              <w:rPr>
                <w:sz w:val="22"/>
                <w:szCs w:val="22"/>
              </w:rPr>
            </w:pPr>
            <w:r w:rsidRPr="00AB4EBC">
              <w:rPr>
                <w:sz w:val="22"/>
                <w:szCs w:val="22"/>
              </w:rPr>
              <w:t>Department of</w:t>
            </w:r>
          </w:p>
          <w:p w:rsidR="00526B2E" w:rsidRPr="00AB4EBC" w:rsidRDefault="00526B2E">
            <w:pPr>
              <w:rPr>
                <w:sz w:val="22"/>
                <w:szCs w:val="22"/>
              </w:rPr>
            </w:pPr>
            <w:r w:rsidRPr="00AB4EBC">
              <w:rPr>
                <w:sz w:val="22"/>
                <w:szCs w:val="22"/>
              </w:rPr>
              <w:t>Theory of History and History of Culture</w:t>
            </w:r>
            <w:r w:rsidRPr="00AB4EBC">
              <w:rPr>
                <w:sz w:val="22"/>
                <w:szCs w:val="22"/>
              </w:rPr>
              <w:t>/</w:t>
            </w:r>
          </w:p>
          <w:p w:rsidR="00526B2E" w:rsidRPr="00AB4EBC" w:rsidRDefault="00526B2E">
            <w:pPr>
              <w:rPr>
                <w:sz w:val="22"/>
                <w:szCs w:val="22"/>
                <w:lang w:val="lt-LT"/>
              </w:rPr>
            </w:pPr>
            <w:r w:rsidRPr="00AB4EBC">
              <w:rPr>
                <w:sz w:val="22"/>
                <w:szCs w:val="22"/>
                <w:shd w:val="clear" w:color="auto" w:fill="FFFFFF"/>
              </w:rPr>
              <w:t>Lithuanian Institute of History</w:t>
            </w:r>
          </w:p>
        </w:tc>
      </w:tr>
      <w:tr w:rsidR="00654E78" w:rsidRPr="00AB4EBC" w:rsidTr="00654E78">
        <w:tc>
          <w:tcPr>
            <w:tcW w:w="9322" w:type="dxa"/>
            <w:gridSpan w:val="4"/>
            <w:tcBorders>
              <w:top w:val="single" w:sz="12" w:space="0" w:color="auto"/>
              <w:left w:val="single" w:sz="4" w:space="0" w:color="auto"/>
              <w:bottom w:val="double" w:sz="6" w:space="0" w:color="auto"/>
              <w:right w:val="nil"/>
            </w:tcBorders>
          </w:tcPr>
          <w:p w:rsidR="00654E78" w:rsidRPr="00AB4EBC" w:rsidRDefault="00654E78">
            <w:pPr>
              <w:rPr>
                <w:sz w:val="22"/>
                <w:szCs w:val="22"/>
                <w:lang w:val="lt-LT"/>
              </w:rPr>
            </w:pPr>
          </w:p>
        </w:tc>
      </w:tr>
      <w:tr w:rsidR="002D3C12" w:rsidRPr="00AB4EBC"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AB4EBC" w:rsidRDefault="00037733">
            <w:pPr>
              <w:rPr>
                <w:sz w:val="22"/>
                <w:szCs w:val="22"/>
                <w:lang w:val="lt-LT"/>
              </w:rPr>
            </w:pPr>
            <w:proofErr w:type="spellStart"/>
            <w:r w:rsidRPr="00AB4EBC">
              <w:rPr>
                <w:sz w:val="22"/>
                <w:szCs w:val="22"/>
                <w:lang w:val="lt-LT"/>
              </w:rPr>
              <w:t>Mode</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AB4EBC" w:rsidRDefault="00D70EFD">
            <w:pPr>
              <w:rPr>
                <w:sz w:val="22"/>
                <w:szCs w:val="22"/>
                <w:lang w:val="lt-LT"/>
              </w:rPr>
            </w:pPr>
            <w:proofErr w:type="spellStart"/>
            <w:r w:rsidRPr="00AB4EBC">
              <w:rPr>
                <w:sz w:val="22"/>
                <w:szCs w:val="22"/>
                <w:lang w:val="lt-LT"/>
              </w:rPr>
              <w:t>Number</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credits</w:t>
            </w:r>
            <w:proofErr w:type="spellEnd"/>
            <w:r w:rsidRPr="00AB4EBC">
              <w:rPr>
                <w:sz w:val="22"/>
                <w:szCs w:val="22"/>
                <w:lang w:val="lt-LT"/>
              </w:rPr>
              <w:t xml:space="preserve"> </w:t>
            </w:r>
            <w:r w:rsidR="009844CC" w:rsidRPr="00AB4EBC">
              <w:rPr>
                <w:sz w:val="22"/>
                <w:szCs w:val="22"/>
                <w:lang w:val="lt-LT"/>
              </w:rPr>
              <w:t>ECTS</w:t>
            </w:r>
          </w:p>
        </w:tc>
        <w:tc>
          <w:tcPr>
            <w:tcW w:w="1984" w:type="dxa"/>
            <w:tcBorders>
              <w:top w:val="double" w:sz="6" w:space="0" w:color="auto"/>
              <w:bottom w:val="single" w:sz="12" w:space="0" w:color="auto"/>
            </w:tcBorders>
            <w:shd w:val="clear" w:color="auto" w:fill="F2F2F2"/>
          </w:tcPr>
          <w:p w:rsidR="002D3C12" w:rsidRPr="00AB4EBC" w:rsidRDefault="000F6CFD">
            <w:pPr>
              <w:rPr>
                <w:sz w:val="22"/>
                <w:szCs w:val="22"/>
                <w:lang w:val="lt-LT"/>
              </w:rPr>
            </w:pPr>
            <w:proofErr w:type="spellStart"/>
            <w:r w:rsidRPr="00AB4EBC">
              <w:rPr>
                <w:sz w:val="22"/>
                <w:szCs w:val="22"/>
                <w:lang w:val="lt-LT"/>
              </w:rPr>
              <w:t>Mode</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AB4EBC" w:rsidRDefault="00252CBA">
            <w:pPr>
              <w:rPr>
                <w:sz w:val="22"/>
                <w:szCs w:val="22"/>
                <w:lang w:val="lt-LT"/>
              </w:rPr>
            </w:pPr>
            <w:proofErr w:type="spellStart"/>
            <w:r w:rsidRPr="00AB4EBC">
              <w:rPr>
                <w:sz w:val="22"/>
                <w:szCs w:val="22"/>
                <w:lang w:val="lt-LT"/>
              </w:rPr>
              <w:t>Number</w:t>
            </w:r>
            <w:proofErr w:type="spellEnd"/>
            <w:r w:rsidRPr="00AB4EBC">
              <w:rPr>
                <w:sz w:val="22"/>
                <w:szCs w:val="22"/>
                <w:lang w:val="lt-LT"/>
              </w:rPr>
              <w:t xml:space="preserve"> </w:t>
            </w:r>
            <w:proofErr w:type="spellStart"/>
            <w:r w:rsidRPr="00AB4EBC">
              <w:rPr>
                <w:sz w:val="22"/>
                <w:szCs w:val="22"/>
                <w:lang w:val="lt-LT"/>
              </w:rPr>
              <w:t>of</w:t>
            </w:r>
            <w:proofErr w:type="spellEnd"/>
            <w:r w:rsidRPr="00AB4EBC">
              <w:rPr>
                <w:sz w:val="22"/>
                <w:szCs w:val="22"/>
                <w:lang w:val="lt-LT"/>
              </w:rPr>
              <w:t xml:space="preserve"> </w:t>
            </w:r>
            <w:proofErr w:type="spellStart"/>
            <w:r w:rsidRPr="00AB4EBC">
              <w:rPr>
                <w:sz w:val="22"/>
                <w:szCs w:val="22"/>
                <w:lang w:val="lt-LT"/>
              </w:rPr>
              <w:t>credits</w:t>
            </w:r>
            <w:proofErr w:type="spellEnd"/>
            <w:r w:rsidRPr="00AB4EBC">
              <w:rPr>
                <w:sz w:val="22"/>
                <w:szCs w:val="22"/>
                <w:lang w:val="lt-LT"/>
              </w:rPr>
              <w:t xml:space="preserve"> </w:t>
            </w:r>
            <w:r w:rsidR="009708B7" w:rsidRPr="00AB4EBC">
              <w:rPr>
                <w:sz w:val="22"/>
                <w:szCs w:val="22"/>
                <w:lang w:val="lt-LT"/>
              </w:rPr>
              <w:t>ECTS</w:t>
            </w:r>
          </w:p>
        </w:tc>
      </w:tr>
      <w:tr w:rsidR="002D3C12" w:rsidRPr="00AB4EBC"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AB4EBC" w:rsidRDefault="0035258E">
            <w:pPr>
              <w:rPr>
                <w:sz w:val="22"/>
                <w:szCs w:val="22"/>
                <w:lang w:val="lt-LT"/>
              </w:rPr>
            </w:pPr>
            <w:proofErr w:type="spellStart"/>
            <w:r w:rsidRPr="00AB4EBC">
              <w:rPr>
                <w:sz w:val="22"/>
                <w:szCs w:val="22"/>
                <w:lang w:val="lt-LT"/>
              </w:rPr>
              <w:t>lectures</w:t>
            </w:r>
            <w:proofErr w:type="spellEnd"/>
          </w:p>
        </w:tc>
        <w:tc>
          <w:tcPr>
            <w:tcW w:w="1985" w:type="dxa"/>
            <w:tcBorders>
              <w:top w:val="single" w:sz="12" w:space="0" w:color="auto"/>
              <w:bottom w:val="single" w:sz="6" w:space="0" w:color="auto"/>
            </w:tcBorders>
          </w:tcPr>
          <w:p w:rsidR="002D3C12" w:rsidRPr="00AB4EBC" w:rsidRDefault="003D25A0" w:rsidP="003D25A0">
            <w:pPr>
              <w:jc w:val="center"/>
              <w:rPr>
                <w:sz w:val="22"/>
                <w:szCs w:val="22"/>
                <w:lang w:val="lt-LT"/>
              </w:rPr>
            </w:pPr>
            <w:r w:rsidRPr="00AB4EBC">
              <w:rPr>
                <w:sz w:val="22"/>
                <w:szCs w:val="22"/>
                <w:lang w:val="lt-LT"/>
              </w:rPr>
              <w:t>3</w:t>
            </w:r>
          </w:p>
        </w:tc>
        <w:tc>
          <w:tcPr>
            <w:tcW w:w="1984" w:type="dxa"/>
            <w:tcBorders>
              <w:top w:val="single" w:sz="12" w:space="0" w:color="auto"/>
              <w:bottom w:val="single" w:sz="6" w:space="0" w:color="auto"/>
            </w:tcBorders>
          </w:tcPr>
          <w:p w:rsidR="002D3C12" w:rsidRPr="00AB4EBC" w:rsidRDefault="0035258E">
            <w:pPr>
              <w:rPr>
                <w:sz w:val="22"/>
                <w:szCs w:val="22"/>
                <w:lang w:val="lt-LT"/>
              </w:rPr>
            </w:pPr>
            <w:proofErr w:type="spellStart"/>
            <w:r w:rsidRPr="00AB4EBC">
              <w:rPr>
                <w:sz w:val="22"/>
                <w:szCs w:val="22"/>
                <w:lang w:val="lt-LT"/>
              </w:rPr>
              <w:t>consultations</w:t>
            </w:r>
            <w:proofErr w:type="spellEnd"/>
          </w:p>
        </w:tc>
        <w:tc>
          <w:tcPr>
            <w:tcW w:w="1843" w:type="dxa"/>
            <w:tcBorders>
              <w:top w:val="single" w:sz="12" w:space="0" w:color="auto"/>
              <w:bottom w:val="single" w:sz="6" w:space="0" w:color="auto"/>
            </w:tcBorders>
          </w:tcPr>
          <w:p w:rsidR="002D3C12" w:rsidRPr="00AB4EBC" w:rsidRDefault="003D25A0" w:rsidP="003D25A0">
            <w:pPr>
              <w:jc w:val="center"/>
              <w:rPr>
                <w:sz w:val="22"/>
                <w:szCs w:val="22"/>
                <w:lang w:val="lt-LT"/>
              </w:rPr>
            </w:pPr>
            <w:r w:rsidRPr="00AB4EBC">
              <w:rPr>
                <w:sz w:val="22"/>
                <w:szCs w:val="22"/>
                <w:lang w:val="lt-LT"/>
              </w:rPr>
              <w:t>1</w:t>
            </w:r>
          </w:p>
        </w:tc>
      </w:tr>
      <w:tr w:rsidR="002D3C12" w:rsidRPr="00AB4EBC"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AB4EBC" w:rsidRDefault="00CA6702">
            <w:pPr>
              <w:rPr>
                <w:sz w:val="22"/>
                <w:szCs w:val="22"/>
                <w:lang w:val="lt-LT"/>
              </w:rPr>
            </w:pPr>
            <w:proofErr w:type="spellStart"/>
            <w:r w:rsidRPr="00AB4EBC">
              <w:rPr>
                <w:sz w:val="22"/>
                <w:szCs w:val="22"/>
                <w:lang w:val="lt-LT"/>
              </w:rPr>
              <w:t>individual</w:t>
            </w:r>
            <w:proofErr w:type="spellEnd"/>
          </w:p>
        </w:tc>
        <w:tc>
          <w:tcPr>
            <w:tcW w:w="1985" w:type="dxa"/>
            <w:tcBorders>
              <w:top w:val="single" w:sz="6" w:space="0" w:color="auto"/>
              <w:bottom w:val="single" w:sz="12" w:space="0" w:color="auto"/>
            </w:tcBorders>
          </w:tcPr>
          <w:p w:rsidR="002D3C12" w:rsidRPr="00AB4EBC" w:rsidRDefault="003D25A0" w:rsidP="003D25A0">
            <w:pPr>
              <w:jc w:val="center"/>
              <w:rPr>
                <w:sz w:val="22"/>
                <w:szCs w:val="22"/>
                <w:lang w:val="lt-LT"/>
              </w:rPr>
            </w:pPr>
            <w:r w:rsidRPr="00AB4EBC">
              <w:rPr>
                <w:sz w:val="22"/>
                <w:szCs w:val="22"/>
                <w:lang w:val="lt-LT"/>
              </w:rPr>
              <w:t>2</w:t>
            </w:r>
          </w:p>
        </w:tc>
        <w:tc>
          <w:tcPr>
            <w:tcW w:w="1984" w:type="dxa"/>
            <w:tcBorders>
              <w:top w:val="single" w:sz="6" w:space="0" w:color="auto"/>
              <w:bottom w:val="single" w:sz="12" w:space="0" w:color="auto"/>
            </w:tcBorders>
          </w:tcPr>
          <w:p w:rsidR="002D3C12" w:rsidRPr="00AB4EBC" w:rsidRDefault="002D3C12">
            <w:pPr>
              <w:rPr>
                <w:sz w:val="22"/>
                <w:szCs w:val="22"/>
                <w:lang w:val="lt-LT"/>
              </w:rPr>
            </w:pPr>
            <w:proofErr w:type="spellStart"/>
            <w:r w:rsidRPr="00AB4EBC">
              <w:rPr>
                <w:sz w:val="22"/>
                <w:szCs w:val="22"/>
                <w:lang w:val="lt-LT"/>
              </w:rPr>
              <w:t>semina</w:t>
            </w:r>
            <w:r w:rsidR="00CA6702" w:rsidRPr="00AB4EBC">
              <w:rPr>
                <w:sz w:val="22"/>
                <w:szCs w:val="22"/>
                <w:lang w:val="lt-LT"/>
              </w:rPr>
              <w:t>rs</w:t>
            </w:r>
            <w:proofErr w:type="spellEnd"/>
          </w:p>
        </w:tc>
        <w:tc>
          <w:tcPr>
            <w:tcW w:w="1843" w:type="dxa"/>
            <w:tcBorders>
              <w:top w:val="single" w:sz="6" w:space="0" w:color="auto"/>
              <w:bottom w:val="single" w:sz="12" w:space="0" w:color="auto"/>
            </w:tcBorders>
          </w:tcPr>
          <w:p w:rsidR="002D3C12" w:rsidRPr="00AB4EBC" w:rsidRDefault="003D25A0" w:rsidP="003D25A0">
            <w:pPr>
              <w:jc w:val="center"/>
              <w:rPr>
                <w:sz w:val="22"/>
                <w:szCs w:val="22"/>
                <w:lang w:val="lt-LT"/>
              </w:rPr>
            </w:pPr>
            <w:r w:rsidRPr="00AB4EBC">
              <w:rPr>
                <w:sz w:val="22"/>
                <w:szCs w:val="22"/>
                <w:lang w:val="lt-LT"/>
              </w:rPr>
              <w:t>1,5</w:t>
            </w:r>
          </w:p>
        </w:tc>
      </w:tr>
    </w:tbl>
    <w:p w:rsidR="002D3C12" w:rsidRPr="00AB4EBC" w:rsidRDefault="00F76EBE">
      <w:pPr>
        <w:rPr>
          <w:sz w:val="22"/>
          <w:szCs w:val="22"/>
          <w:lang w:val="lt-LT"/>
        </w:rPr>
      </w:pPr>
      <w:r w:rsidRPr="00AB4EBC">
        <w:rPr>
          <w:sz w:val="22"/>
          <w:szCs w:val="22"/>
          <w:lang w:val="lt-LT"/>
        </w:rPr>
        <w:t xml:space="preserve">                                                                                                                                  </w:t>
      </w:r>
      <w:proofErr w:type="gramStart"/>
      <w:r w:rsidR="005A3568" w:rsidRPr="00AB4EBC">
        <w:rPr>
          <w:b/>
          <w:bCs/>
          <w:sz w:val="22"/>
          <w:szCs w:val="22"/>
        </w:rPr>
        <w:t>Total  7</w:t>
      </w:r>
      <w:proofErr w:type="gramEnd"/>
      <w:r w:rsidR="005A3568" w:rsidRPr="00AB4EBC">
        <w:rPr>
          <w:b/>
          <w:bCs/>
          <w:sz w:val="22"/>
          <w:szCs w:val="22"/>
        </w:rPr>
        <w:t>,5</w:t>
      </w:r>
      <w:r w:rsidRPr="00AB4EBC">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AB4EBC" w:rsidTr="00893CD7">
        <w:tc>
          <w:tcPr>
            <w:tcW w:w="9287" w:type="dxa"/>
            <w:gridSpan w:val="3"/>
            <w:tcBorders>
              <w:top w:val="single" w:sz="12" w:space="0" w:color="auto"/>
              <w:bottom w:val="single" w:sz="12" w:space="0" w:color="auto"/>
            </w:tcBorders>
            <w:shd w:val="clear" w:color="auto" w:fill="F2F2F2"/>
          </w:tcPr>
          <w:p w:rsidR="002D3C12" w:rsidRPr="00AB4EBC" w:rsidRDefault="00354267">
            <w:pPr>
              <w:rPr>
                <w:sz w:val="22"/>
                <w:szCs w:val="22"/>
                <w:lang w:val="lt-LT"/>
              </w:rPr>
            </w:pPr>
            <w:proofErr w:type="spellStart"/>
            <w:r w:rsidRPr="00AB4EBC">
              <w:rPr>
                <w:sz w:val="22"/>
                <w:szCs w:val="22"/>
                <w:lang w:val="lt-LT"/>
              </w:rPr>
              <w:t>Subject</w:t>
            </w:r>
            <w:proofErr w:type="spellEnd"/>
            <w:r w:rsidRPr="00AB4EBC">
              <w:rPr>
                <w:sz w:val="22"/>
                <w:szCs w:val="22"/>
                <w:lang w:val="lt-LT"/>
              </w:rPr>
              <w:t xml:space="preserve"> </w:t>
            </w:r>
            <w:proofErr w:type="spellStart"/>
            <w:r w:rsidRPr="00AB4EBC">
              <w:rPr>
                <w:sz w:val="22"/>
                <w:szCs w:val="22"/>
                <w:lang w:val="lt-LT"/>
              </w:rPr>
              <w:t>annotation</w:t>
            </w:r>
            <w:proofErr w:type="spellEnd"/>
          </w:p>
        </w:tc>
      </w:tr>
      <w:tr w:rsidR="002D3C12" w:rsidRPr="00AB4EBC" w:rsidTr="00893CD7">
        <w:tc>
          <w:tcPr>
            <w:tcW w:w="9287" w:type="dxa"/>
            <w:gridSpan w:val="3"/>
            <w:tcBorders>
              <w:top w:val="single" w:sz="12" w:space="0" w:color="auto"/>
              <w:bottom w:val="double" w:sz="6" w:space="0" w:color="auto"/>
            </w:tcBorders>
          </w:tcPr>
          <w:p w:rsidR="00F91161" w:rsidRPr="00AB4EBC" w:rsidRDefault="00F91161" w:rsidP="00F91161">
            <w:pPr>
              <w:spacing w:line="276" w:lineRule="auto"/>
              <w:jc w:val="both"/>
              <w:rPr>
                <w:sz w:val="22"/>
                <w:szCs w:val="22"/>
              </w:rPr>
            </w:pPr>
            <w:r w:rsidRPr="00AB4EBC">
              <w:rPr>
                <w:sz w:val="22"/>
                <w:szCs w:val="22"/>
              </w:rPr>
              <w:t>When examining the problems of memory culture in Lithuania, post-communist and Western countries, the differences between professional historiography and the construction of memory culture are often not discernible, with historians often considered to be one of the most important constructors of a country's memory culture – one of the most important sources of national identity.</w:t>
            </w:r>
          </w:p>
          <w:p w:rsidR="00F91161" w:rsidRPr="00AB4EBC" w:rsidRDefault="00F91161" w:rsidP="00F91161">
            <w:pPr>
              <w:spacing w:line="276" w:lineRule="auto"/>
              <w:jc w:val="both"/>
              <w:rPr>
                <w:sz w:val="22"/>
                <w:szCs w:val="22"/>
              </w:rPr>
            </w:pPr>
            <w:r w:rsidRPr="00AB4EBC">
              <w:rPr>
                <w:sz w:val="22"/>
                <w:szCs w:val="22"/>
              </w:rPr>
              <w:t xml:space="preserve">The course aims to </w:t>
            </w:r>
            <w:proofErr w:type="spellStart"/>
            <w:r w:rsidRPr="00AB4EBC">
              <w:rPr>
                <w:sz w:val="22"/>
                <w:szCs w:val="22"/>
              </w:rPr>
              <w:t>analyze</w:t>
            </w:r>
            <w:proofErr w:type="spellEnd"/>
            <w:r w:rsidRPr="00AB4EBC">
              <w:rPr>
                <w:sz w:val="22"/>
                <w:szCs w:val="22"/>
              </w:rPr>
              <w:t xml:space="preserve"> the characteristics of the construction of the culture of memory in Central and Western Europe and Lithuania and to reveal the specific place of professional historiography in these processes. By </w:t>
            </w:r>
            <w:proofErr w:type="spellStart"/>
            <w:r w:rsidRPr="00AB4EBC">
              <w:rPr>
                <w:sz w:val="22"/>
                <w:szCs w:val="22"/>
              </w:rPr>
              <w:t>analyzing</w:t>
            </w:r>
            <w:proofErr w:type="spellEnd"/>
            <w:r w:rsidRPr="00AB4EBC">
              <w:rPr>
                <w:sz w:val="22"/>
                <w:szCs w:val="22"/>
              </w:rPr>
              <w:t xml:space="preserve"> specific countries in Central and Western Europe, it will aim to reveal the circumstances in which the historian not only contributes to national identities the construction of national identities but also how the needs for the transformation (creation) of the nation directly affect the historians' research. In this context, the focus will be on the following the so-called politics of history, revealing both its constructive impact on identities in the transformation process, as well as its negative impact, in particular on the implications of historical research in the consolidation of authoritarian regimes. Such a view of the problem at hand requires a </w:t>
            </w:r>
            <w:proofErr w:type="spellStart"/>
            <w:r w:rsidRPr="00AB4EBC">
              <w:rPr>
                <w:sz w:val="22"/>
                <w:szCs w:val="22"/>
              </w:rPr>
              <w:t>comparativist</w:t>
            </w:r>
            <w:proofErr w:type="spellEnd"/>
            <w:r w:rsidRPr="00AB4EBC">
              <w:rPr>
                <w:sz w:val="22"/>
                <w:szCs w:val="22"/>
              </w:rPr>
              <w:t xml:space="preserve"> approach. For this reason, the course will compare the cultures of memory in authoritarian, post-communist, and democratic states, without losing sight of the significance of historical research.</w:t>
            </w:r>
          </w:p>
          <w:p w:rsidR="00F91161" w:rsidRPr="00AB4EBC" w:rsidRDefault="00F91161" w:rsidP="00F91161">
            <w:pPr>
              <w:spacing w:line="276" w:lineRule="auto"/>
              <w:jc w:val="both"/>
              <w:rPr>
                <w:sz w:val="22"/>
                <w:szCs w:val="22"/>
              </w:rPr>
            </w:pPr>
            <w:r w:rsidRPr="00AB4EBC">
              <w:rPr>
                <w:sz w:val="22"/>
                <w:szCs w:val="22"/>
              </w:rPr>
              <w:t xml:space="preserve">Chronologically, the course covers the period of nationalism, but it will also address contemporary processes in Lithuania and Europe. At the same time, this course will </w:t>
            </w:r>
            <w:proofErr w:type="spellStart"/>
            <w:r w:rsidRPr="00AB4EBC">
              <w:rPr>
                <w:sz w:val="22"/>
                <w:szCs w:val="22"/>
              </w:rPr>
              <w:t>analyze</w:t>
            </w:r>
            <w:proofErr w:type="spellEnd"/>
            <w:r w:rsidRPr="00AB4EBC">
              <w:rPr>
                <w:sz w:val="22"/>
                <w:szCs w:val="22"/>
              </w:rPr>
              <w:t xml:space="preserve"> recent research that focuses not only on the culture of memory but also on its interaction with historiography.</w:t>
            </w:r>
          </w:p>
          <w:p w:rsidR="002D3C12" w:rsidRPr="00AB4EBC" w:rsidRDefault="002D3C12">
            <w:pPr>
              <w:jc w:val="both"/>
              <w:rPr>
                <w:sz w:val="22"/>
                <w:szCs w:val="22"/>
                <w:lang w:val="lt-LT"/>
              </w:rPr>
            </w:pPr>
          </w:p>
        </w:tc>
      </w:tr>
      <w:tr w:rsidR="002D3C12" w:rsidRPr="00AB4EBC" w:rsidTr="00893CD7">
        <w:tc>
          <w:tcPr>
            <w:tcW w:w="9287" w:type="dxa"/>
            <w:gridSpan w:val="3"/>
            <w:tcBorders>
              <w:top w:val="double" w:sz="6" w:space="0" w:color="auto"/>
              <w:bottom w:val="single" w:sz="12" w:space="0" w:color="auto"/>
            </w:tcBorders>
            <w:shd w:val="clear" w:color="auto" w:fill="F2F2F2"/>
          </w:tcPr>
          <w:p w:rsidR="002D3C12" w:rsidRPr="00AB4EBC" w:rsidRDefault="002D7AD1">
            <w:pPr>
              <w:rPr>
                <w:sz w:val="22"/>
                <w:szCs w:val="22"/>
                <w:lang w:val="lt-LT"/>
              </w:rPr>
            </w:pPr>
            <w:proofErr w:type="spellStart"/>
            <w:r w:rsidRPr="00AB4EBC">
              <w:rPr>
                <w:sz w:val="22"/>
                <w:szCs w:val="22"/>
                <w:lang w:val="lt-LT"/>
              </w:rPr>
              <w:t>Key</w:t>
            </w:r>
            <w:proofErr w:type="spellEnd"/>
            <w:r w:rsidRPr="00AB4EBC">
              <w:rPr>
                <w:sz w:val="22"/>
                <w:szCs w:val="22"/>
                <w:lang w:val="lt-LT"/>
              </w:rPr>
              <w:t xml:space="preserve"> </w:t>
            </w:r>
            <w:proofErr w:type="spellStart"/>
            <w:r w:rsidRPr="00AB4EBC">
              <w:rPr>
                <w:sz w:val="22"/>
                <w:szCs w:val="22"/>
                <w:lang w:val="lt-LT"/>
              </w:rPr>
              <w:t>literature</w:t>
            </w:r>
            <w:proofErr w:type="spellEnd"/>
          </w:p>
        </w:tc>
      </w:tr>
      <w:tr w:rsidR="007A1065" w:rsidRPr="00AB4EBC" w:rsidTr="00893CD7">
        <w:trPr>
          <w:trHeight w:val="2307"/>
        </w:trPr>
        <w:tc>
          <w:tcPr>
            <w:tcW w:w="9287" w:type="dxa"/>
            <w:gridSpan w:val="3"/>
            <w:tcBorders>
              <w:top w:val="nil"/>
            </w:tcBorders>
          </w:tcPr>
          <w:p w:rsidR="007A1065" w:rsidRPr="00AB4EBC" w:rsidRDefault="007A1065" w:rsidP="007A1065">
            <w:pPr>
              <w:autoSpaceDE w:val="0"/>
              <w:autoSpaceDN w:val="0"/>
              <w:adjustRightInd w:val="0"/>
              <w:rPr>
                <w:color w:val="333333"/>
                <w:sz w:val="22"/>
                <w:szCs w:val="22"/>
                <w:lang w:val="lt-LT"/>
              </w:rPr>
            </w:pPr>
            <w:proofErr w:type="spellStart"/>
            <w:r w:rsidRPr="00AB4EBC">
              <w:rPr>
                <w:color w:val="333333"/>
                <w:sz w:val="22"/>
                <w:szCs w:val="22"/>
                <w:lang w:val="lt-LT"/>
              </w:rPr>
              <w:t>Aleida</w:t>
            </w:r>
            <w:proofErr w:type="spellEnd"/>
            <w:r w:rsidRPr="00AB4EBC">
              <w:rPr>
                <w:color w:val="333333"/>
                <w:sz w:val="22"/>
                <w:szCs w:val="22"/>
                <w:lang w:val="lt-LT"/>
              </w:rPr>
              <w:t xml:space="preserve"> </w:t>
            </w:r>
            <w:proofErr w:type="spellStart"/>
            <w:r w:rsidRPr="00AB4EBC">
              <w:rPr>
                <w:color w:val="333333"/>
                <w:sz w:val="22"/>
                <w:szCs w:val="22"/>
                <w:lang w:val="lt-LT"/>
              </w:rPr>
              <w:t>Assmann</w:t>
            </w:r>
            <w:proofErr w:type="spellEnd"/>
            <w:r w:rsidRPr="00AB4EBC">
              <w:rPr>
                <w:color w:val="333333"/>
                <w:sz w:val="22"/>
                <w:szCs w:val="22"/>
                <w:lang w:val="lt-LT"/>
              </w:rPr>
              <w:t xml:space="preserve">, </w:t>
            </w:r>
            <w:proofErr w:type="spellStart"/>
            <w:r w:rsidRPr="00AB4EBC">
              <w:rPr>
                <w:color w:val="333333"/>
                <w:sz w:val="22"/>
                <w:szCs w:val="22"/>
                <w:lang w:val="lt-LT"/>
              </w:rPr>
              <w:t>Der</w:t>
            </w:r>
            <w:proofErr w:type="spellEnd"/>
            <w:r w:rsidRPr="00AB4EBC">
              <w:rPr>
                <w:color w:val="333333"/>
                <w:sz w:val="22"/>
                <w:szCs w:val="22"/>
                <w:lang w:val="lt-LT"/>
              </w:rPr>
              <w:t xml:space="preserve"> lange </w:t>
            </w:r>
            <w:proofErr w:type="spellStart"/>
            <w:r w:rsidRPr="00AB4EBC">
              <w:rPr>
                <w:color w:val="333333"/>
                <w:sz w:val="22"/>
                <w:szCs w:val="22"/>
                <w:lang w:val="lt-LT"/>
              </w:rPr>
              <w:t>Schatten</w:t>
            </w:r>
            <w:proofErr w:type="spellEnd"/>
            <w:r w:rsidRPr="00AB4EBC">
              <w:rPr>
                <w:color w:val="333333"/>
                <w:sz w:val="22"/>
                <w:szCs w:val="22"/>
                <w:lang w:val="lt-LT"/>
              </w:rPr>
              <w:t xml:space="preserve"> </w:t>
            </w:r>
            <w:proofErr w:type="spellStart"/>
            <w:r w:rsidRPr="00AB4EBC">
              <w:rPr>
                <w:color w:val="333333"/>
                <w:sz w:val="22"/>
                <w:szCs w:val="22"/>
                <w:lang w:val="lt-LT"/>
              </w:rPr>
              <w:t>der</w:t>
            </w:r>
            <w:proofErr w:type="spellEnd"/>
            <w:r w:rsidRPr="00AB4EBC">
              <w:rPr>
                <w:color w:val="333333"/>
                <w:sz w:val="22"/>
                <w:szCs w:val="22"/>
                <w:lang w:val="lt-LT"/>
              </w:rPr>
              <w:t xml:space="preserve"> </w:t>
            </w:r>
            <w:proofErr w:type="spellStart"/>
            <w:r w:rsidRPr="00AB4EBC">
              <w:rPr>
                <w:color w:val="333333"/>
                <w:sz w:val="22"/>
                <w:szCs w:val="22"/>
                <w:lang w:val="lt-LT"/>
              </w:rPr>
              <w:t>Vergangenheit</w:t>
            </w:r>
            <w:proofErr w:type="spellEnd"/>
            <w:r w:rsidRPr="00AB4EBC">
              <w:rPr>
                <w:color w:val="333333"/>
                <w:sz w:val="22"/>
                <w:szCs w:val="22"/>
                <w:lang w:val="lt-LT"/>
              </w:rPr>
              <w:t xml:space="preserve">. </w:t>
            </w:r>
            <w:proofErr w:type="spellStart"/>
            <w:r w:rsidRPr="00AB4EBC">
              <w:rPr>
                <w:color w:val="333333"/>
                <w:sz w:val="22"/>
                <w:szCs w:val="22"/>
                <w:lang w:val="lt-LT"/>
              </w:rPr>
              <w:t>Erinnerungskultur</w:t>
            </w:r>
            <w:proofErr w:type="spellEnd"/>
            <w:r w:rsidRPr="00AB4EBC">
              <w:rPr>
                <w:color w:val="333333"/>
                <w:sz w:val="22"/>
                <w:szCs w:val="22"/>
                <w:lang w:val="lt-LT"/>
              </w:rPr>
              <w:t xml:space="preserve"> und </w:t>
            </w:r>
            <w:proofErr w:type="spellStart"/>
            <w:r w:rsidRPr="00AB4EBC">
              <w:rPr>
                <w:color w:val="333333"/>
                <w:sz w:val="22"/>
                <w:szCs w:val="22"/>
                <w:lang w:val="lt-LT"/>
              </w:rPr>
              <w:t>Geschichtspolitik</w:t>
            </w:r>
            <w:proofErr w:type="spellEnd"/>
            <w:r w:rsidRPr="00AB4EBC">
              <w:rPr>
                <w:color w:val="333333"/>
                <w:sz w:val="22"/>
                <w:szCs w:val="22"/>
                <w:lang w:val="lt-LT"/>
              </w:rPr>
              <w:t xml:space="preserve">, </w:t>
            </w:r>
            <w:proofErr w:type="spellStart"/>
            <w:r w:rsidRPr="00AB4EBC">
              <w:rPr>
                <w:color w:val="333333"/>
                <w:sz w:val="22"/>
                <w:szCs w:val="22"/>
                <w:lang w:val="lt-LT"/>
              </w:rPr>
              <w:t>Bonn</w:t>
            </w:r>
            <w:proofErr w:type="spellEnd"/>
          </w:p>
          <w:p w:rsidR="007A1065" w:rsidRPr="00AB4EBC" w:rsidRDefault="007A1065" w:rsidP="007A1065">
            <w:pPr>
              <w:autoSpaceDE w:val="0"/>
              <w:autoSpaceDN w:val="0"/>
              <w:adjustRightInd w:val="0"/>
              <w:rPr>
                <w:color w:val="333333"/>
                <w:sz w:val="22"/>
                <w:szCs w:val="22"/>
                <w:lang w:val="lt-LT"/>
              </w:rPr>
            </w:pPr>
            <w:r w:rsidRPr="00AB4EBC">
              <w:rPr>
                <w:color w:val="333333"/>
                <w:sz w:val="22"/>
                <w:szCs w:val="22"/>
                <w:lang w:val="lt-LT"/>
              </w:rPr>
              <w:t>2007</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 xml:space="preserve">2. </w:t>
            </w:r>
            <w:proofErr w:type="spellStart"/>
            <w:r w:rsidRPr="00AB4EBC">
              <w:rPr>
                <w:color w:val="333333"/>
                <w:sz w:val="22"/>
                <w:szCs w:val="22"/>
                <w:lang w:val="lt-LT"/>
              </w:rPr>
              <w:t>Jan</w:t>
            </w:r>
            <w:proofErr w:type="spellEnd"/>
            <w:r w:rsidRPr="00AB4EBC">
              <w:rPr>
                <w:color w:val="333333"/>
                <w:sz w:val="22"/>
                <w:szCs w:val="22"/>
                <w:lang w:val="lt-LT"/>
              </w:rPr>
              <w:t xml:space="preserve"> </w:t>
            </w:r>
            <w:proofErr w:type="spellStart"/>
            <w:r w:rsidRPr="00AB4EBC">
              <w:rPr>
                <w:color w:val="333333"/>
                <w:sz w:val="22"/>
                <w:szCs w:val="22"/>
                <w:lang w:val="lt-LT"/>
              </w:rPr>
              <w:t>Assmann</w:t>
            </w:r>
            <w:proofErr w:type="spellEnd"/>
            <w:r w:rsidRPr="00AB4EBC">
              <w:rPr>
                <w:color w:val="333333"/>
                <w:sz w:val="22"/>
                <w:szCs w:val="22"/>
                <w:lang w:val="lt-LT"/>
              </w:rPr>
              <w:t xml:space="preserve">, </w:t>
            </w:r>
            <w:proofErr w:type="spellStart"/>
            <w:r w:rsidRPr="00AB4EBC">
              <w:rPr>
                <w:color w:val="333333"/>
                <w:sz w:val="22"/>
                <w:szCs w:val="22"/>
                <w:lang w:val="lt-LT"/>
              </w:rPr>
              <w:t>das</w:t>
            </w:r>
            <w:proofErr w:type="spellEnd"/>
            <w:r w:rsidRPr="00AB4EBC">
              <w:rPr>
                <w:color w:val="333333"/>
                <w:sz w:val="22"/>
                <w:szCs w:val="22"/>
                <w:lang w:val="lt-LT"/>
              </w:rPr>
              <w:t xml:space="preserve"> </w:t>
            </w:r>
            <w:proofErr w:type="spellStart"/>
            <w:r w:rsidRPr="00AB4EBC">
              <w:rPr>
                <w:color w:val="333333"/>
                <w:sz w:val="22"/>
                <w:szCs w:val="22"/>
                <w:lang w:val="lt-LT"/>
              </w:rPr>
              <w:t>kulturelle</w:t>
            </w:r>
            <w:proofErr w:type="spellEnd"/>
            <w:r w:rsidRPr="00AB4EBC">
              <w:rPr>
                <w:color w:val="333333"/>
                <w:sz w:val="22"/>
                <w:szCs w:val="22"/>
                <w:lang w:val="lt-LT"/>
              </w:rPr>
              <w:t xml:space="preserve"> </w:t>
            </w:r>
            <w:proofErr w:type="spellStart"/>
            <w:r w:rsidRPr="00AB4EBC">
              <w:rPr>
                <w:color w:val="333333"/>
                <w:sz w:val="22"/>
                <w:szCs w:val="22"/>
                <w:lang w:val="lt-LT"/>
              </w:rPr>
              <w:t>Ged</w:t>
            </w:r>
            <w:r w:rsidRPr="00AB4EBC">
              <w:rPr>
                <w:color w:val="000000"/>
                <w:sz w:val="22"/>
                <w:szCs w:val="22"/>
                <w:lang w:val="lt-LT"/>
              </w:rPr>
              <w:t>ächtnis</w:t>
            </w:r>
            <w:proofErr w:type="spellEnd"/>
            <w:r w:rsidRPr="00AB4EBC">
              <w:rPr>
                <w:color w:val="000000"/>
                <w:sz w:val="22"/>
                <w:szCs w:val="22"/>
                <w:lang w:val="lt-LT"/>
              </w:rPr>
              <w:t xml:space="preserve">. </w:t>
            </w:r>
            <w:proofErr w:type="spellStart"/>
            <w:r w:rsidRPr="00AB4EBC">
              <w:rPr>
                <w:color w:val="000000"/>
                <w:sz w:val="22"/>
                <w:szCs w:val="22"/>
                <w:lang w:val="lt-LT"/>
              </w:rPr>
              <w:t>Schrift</w:t>
            </w:r>
            <w:proofErr w:type="spellEnd"/>
            <w:r w:rsidRPr="00AB4EBC">
              <w:rPr>
                <w:color w:val="000000"/>
                <w:sz w:val="22"/>
                <w:szCs w:val="22"/>
                <w:lang w:val="lt-LT"/>
              </w:rPr>
              <w:t xml:space="preserve">, </w:t>
            </w:r>
            <w:proofErr w:type="spellStart"/>
            <w:r w:rsidRPr="00AB4EBC">
              <w:rPr>
                <w:color w:val="000000"/>
                <w:sz w:val="22"/>
                <w:szCs w:val="22"/>
                <w:lang w:val="lt-LT"/>
              </w:rPr>
              <w:t>Erinnerung</w:t>
            </w:r>
            <w:proofErr w:type="spellEnd"/>
            <w:r w:rsidRPr="00AB4EBC">
              <w:rPr>
                <w:color w:val="000000"/>
                <w:sz w:val="22"/>
                <w:szCs w:val="22"/>
                <w:lang w:val="lt-LT"/>
              </w:rPr>
              <w:t xml:space="preserve"> und </w:t>
            </w:r>
            <w:proofErr w:type="spellStart"/>
            <w:r w:rsidRPr="00AB4EBC">
              <w:rPr>
                <w:color w:val="000000"/>
                <w:sz w:val="22"/>
                <w:szCs w:val="22"/>
                <w:lang w:val="lt-LT"/>
              </w:rPr>
              <w:t>politische</w:t>
            </w:r>
            <w:proofErr w:type="spellEnd"/>
            <w:r w:rsidRPr="00AB4EBC">
              <w:rPr>
                <w:color w:val="000000"/>
                <w:sz w:val="22"/>
                <w:szCs w:val="22"/>
                <w:lang w:val="lt-LT"/>
              </w:rPr>
              <w:t xml:space="preserve"> </w:t>
            </w:r>
            <w:proofErr w:type="spellStart"/>
            <w:r w:rsidRPr="00AB4EBC">
              <w:rPr>
                <w:color w:val="000000"/>
                <w:sz w:val="22"/>
                <w:szCs w:val="22"/>
                <w:lang w:val="lt-LT"/>
              </w:rPr>
              <w:t>Identität</w:t>
            </w:r>
            <w:proofErr w:type="spellEnd"/>
            <w:r w:rsidRPr="00AB4EBC">
              <w:rPr>
                <w:color w:val="000000"/>
                <w:sz w:val="22"/>
                <w:szCs w:val="22"/>
                <w:lang w:val="lt-LT"/>
              </w:rPr>
              <w:t xml:space="preserve"> </w:t>
            </w:r>
            <w:proofErr w:type="spellStart"/>
            <w:r w:rsidRPr="00AB4EBC">
              <w:rPr>
                <w:color w:val="000000"/>
                <w:sz w:val="22"/>
                <w:szCs w:val="22"/>
                <w:lang w:val="lt-LT"/>
              </w:rPr>
              <w:t>in</w:t>
            </w:r>
            <w:proofErr w:type="spellEnd"/>
            <w:r w:rsidRPr="00AB4EBC">
              <w:rPr>
                <w:color w:val="000000"/>
                <w:sz w:val="22"/>
                <w:szCs w:val="22"/>
                <w:lang w:val="lt-LT"/>
              </w:rPr>
              <w:t xml:space="preserve"> </w:t>
            </w:r>
            <w:proofErr w:type="spellStart"/>
            <w:r w:rsidRPr="00AB4EBC">
              <w:rPr>
                <w:color w:val="000000"/>
                <w:sz w:val="22"/>
                <w:szCs w:val="22"/>
                <w:lang w:val="lt-LT"/>
              </w:rPr>
              <w:t>frühen</w:t>
            </w:r>
            <w:proofErr w:type="spellEnd"/>
            <w:r w:rsidRPr="00AB4EBC">
              <w:rPr>
                <w:color w:val="000000"/>
                <w:sz w:val="22"/>
                <w:szCs w:val="22"/>
                <w:lang w:val="lt-LT"/>
              </w:rPr>
              <w:t xml:space="preserve"> </w:t>
            </w:r>
            <w:proofErr w:type="spellStart"/>
            <w:r w:rsidRPr="00AB4EBC">
              <w:rPr>
                <w:color w:val="000000"/>
                <w:sz w:val="22"/>
                <w:szCs w:val="22"/>
                <w:lang w:val="lt-LT"/>
              </w:rPr>
              <w:t>Hochkulturen</w:t>
            </w:r>
            <w:proofErr w:type="spellEnd"/>
            <w:r w:rsidRPr="00AB4EBC">
              <w:rPr>
                <w:color w:val="000000"/>
                <w:sz w:val="22"/>
                <w:szCs w:val="22"/>
                <w:lang w:val="lt-LT"/>
              </w:rPr>
              <w:t>,</w:t>
            </w:r>
          </w:p>
          <w:p w:rsidR="007A1065" w:rsidRPr="00AB4EBC" w:rsidRDefault="007A1065" w:rsidP="007A1065">
            <w:pPr>
              <w:autoSpaceDE w:val="0"/>
              <w:autoSpaceDN w:val="0"/>
              <w:adjustRightInd w:val="0"/>
              <w:rPr>
                <w:color w:val="000000"/>
                <w:sz w:val="22"/>
                <w:szCs w:val="22"/>
                <w:lang w:val="lt-LT"/>
              </w:rPr>
            </w:pPr>
            <w:proofErr w:type="spellStart"/>
            <w:r w:rsidRPr="00AB4EBC">
              <w:rPr>
                <w:color w:val="000000"/>
                <w:sz w:val="22"/>
                <w:szCs w:val="22"/>
                <w:lang w:val="lt-LT"/>
              </w:rPr>
              <w:t>München</w:t>
            </w:r>
            <w:proofErr w:type="spellEnd"/>
            <w:r w:rsidRPr="00AB4EBC">
              <w:rPr>
                <w:color w:val="000000"/>
                <w:sz w:val="22"/>
                <w:szCs w:val="22"/>
                <w:lang w:val="lt-LT"/>
              </w:rPr>
              <w:t xml:space="preserve"> 2002, (4. </w:t>
            </w:r>
            <w:proofErr w:type="spellStart"/>
            <w:r w:rsidRPr="00AB4EBC">
              <w:rPr>
                <w:color w:val="000000"/>
                <w:sz w:val="22"/>
                <w:szCs w:val="22"/>
                <w:lang w:val="lt-LT"/>
              </w:rPr>
              <w:t>Auflage</w:t>
            </w:r>
            <w:proofErr w:type="spellEnd"/>
            <w:r w:rsidRPr="00AB4EBC">
              <w:rPr>
                <w:color w:val="000000"/>
                <w:sz w:val="22"/>
                <w:szCs w:val="22"/>
                <w:lang w:val="lt-LT"/>
              </w:rPr>
              <w:t>)</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 xml:space="preserve">3. </w:t>
            </w:r>
            <w:proofErr w:type="spellStart"/>
            <w:r w:rsidRPr="00AB4EBC">
              <w:rPr>
                <w:color w:val="000000"/>
                <w:sz w:val="22"/>
                <w:szCs w:val="22"/>
                <w:lang w:val="lt-LT"/>
              </w:rPr>
              <w:t>Edgar</w:t>
            </w:r>
            <w:proofErr w:type="spellEnd"/>
            <w:r w:rsidRPr="00AB4EBC">
              <w:rPr>
                <w:color w:val="000000"/>
                <w:sz w:val="22"/>
                <w:szCs w:val="22"/>
                <w:lang w:val="lt-LT"/>
              </w:rPr>
              <w:t xml:space="preserve"> </w:t>
            </w:r>
            <w:proofErr w:type="spellStart"/>
            <w:r w:rsidRPr="00AB4EBC">
              <w:rPr>
                <w:color w:val="000000"/>
                <w:sz w:val="22"/>
                <w:szCs w:val="22"/>
                <w:lang w:val="lt-LT"/>
              </w:rPr>
              <w:t>Wolfrum</w:t>
            </w:r>
            <w:proofErr w:type="spellEnd"/>
            <w:r w:rsidRPr="00AB4EBC">
              <w:rPr>
                <w:color w:val="000000"/>
                <w:sz w:val="22"/>
                <w:szCs w:val="22"/>
                <w:lang w:val="lt-LT"/>
              </w:rPr>
              <w:t xml:space="preserve">, </w:t>
            </w:r>
            <w:proofErr w:type="spellStart"/>
            <w:r w:rsidRPr="00AB4EBC">
              <w:rPr>
                <w:color w:val="000000"/>
                <w:sz w:val="22"/>
                <w:szCs w:val="22"/>
                <w:lang w:val="lt-LT"/>
              </w:rPr>
              <w:t>Geschichte</w:t>
            </w:r>
            <w:proofErr w:type="spellEnd"/>
            <w:r w:rsidRPr="00AB4EBC">
              <w:rPr>
                <w:color w:val="000000"/>
                <w:sz w:val="22"/>
                <w:szCs w:val="22"/>
                <w:lang w:val="lt-LT"/>
              </w:rPr>
              <w:t xml:space="preserve"> </w:t>
            </w:r>
            <w:proofErr w:type="spellStart"/>
            <w:r w:rsidRPr="00AB4EBC">
              <w:rPr>
                <w:color w:val="000000"/>
                <w:sz w:val="22"/>
                <w:szCs w:val="22"/>
                <w:lang w:val="lt-LT"/>
              </w:rPr>
              <w:t>als</w:t>
            </w:r>
            <w:proofErr w:type="spellEnd"/>
            <w:r w:rsidRPr="00AB4EBC">
              <w:rPr>
                <w:color w:val="000000"/>
                <w:sz w:val="22"/>
                <w:szCs w:val="22"/>
                <w:lang w:val="lt-LT"/>
              </w:rPr>
              <w:t xml:space="preserve"> </w:t>
            </w:r>
            <w:proofErr w:type="spellStart"/>
            <w:r w:rsidRPr="00AB4EBC">
              <w:rPr>
                <w:color w:val="000000"/>
                <w:sz w:val="22"/>
                <w:szCs w:val="22"/>
                <w:lang w:val="lt-LT"/>
              </w:rPr>
              <w:t>Waffe</w:t>
            </w:r>
            <w:proofErr w:type="spellEnd"/>
            <w:r w:rsidRPr="00AB4EBC">
              <w:rPr>
                <w:color w:val="000000"/>
                <w:sz w:val="22"/>
                <w:szCs w:val="22"/>
                <w:lang w:val="lt-LT"/>
              </w:rPr>
              <w:t xml:space="preserve">. </w:t>
            </w:r>
            <w:proofErr w:type="spellStart"/>
            <w:r w:rsidRPr="00AB4EBC">
              <w:rPr>
                <w:color w:val="000000"/>
                <w:sz w:val="22"/>
                <w:szCs w:val="22"/>
                <w:lang w:val="lt-LT"/>
              </w:rPr>
              <w:t>Vom</w:t>
            </w:r>
            <w:proofErr w:type="spellEnd"/>
            <w:r w:rsidRPr="00AB4EBC">
              <w:rPr>
                <w:color w:val="000000"/>
                <w:sz w:val="22"/>
                <w:szCs w:val="22"/>
                <w:lang w:val="lt-LT"/>
              </w:rPr>
              <w:t xml:space="preserve"> </w:t>
            </w:r>
            <w:proofErr w:type="spellStart"/>
            <w:r w:rsidRPr="00AB4EBC">
              <w:rPr>
                <w:color w:val="000000"/>
                <w:sz w:val="22"/>
                <w:szCs w:val="22"/>
                <w:lang w:val="lt-LT"/>
              </w:rPr>
              <w:t>Kaiserreich</w:t>
            </w:r>
            <w:proofErr w:type="spellEnd"/>
            <w:r w:rsidRPr="00AB4EBC">
              <w:rPr>
                <w:color w:val="000000"/>
                <w:sz w:val="22"/>
                <w:szCs w:val="22"/>
                <w:lang w:val="lt-LT"/>
              </w:rPr>
              <w:t xml:space="preserve"> bis </w:t>
            </w:r>
            <w:proofErr w:type="spellStart"/>
            <w:r w:rsidRPr="00AB4EBC">
              <w:rPr>
                <w:color w:val="000000"/>
                <w:sz w:val="22"/>
                <w:szCs w:val="22"/>
                <w:lang w:val="lt-LT"/>
              </w:rPr>
              <w:t>zur</w:t>
            </w:r>
            <w:proofErr w:type="spellEnd"/>
            <w:r w:rsidRPr="00AB4EBC">
              <w:rPr>
                <w:color w:val="000000"/>
                <w:sz w:val="22"/>
                <w:szCs w:val="22"/>
                <w:lang w:val="lt-LT"/>
              </w:rPr>
              <w:t xml:space="preserve"> </w:t>
            </w:r>
            <w:proofErr w:type="spellStart"/>
            <w:r w:rsidRPr="00AB4EBC">
              <w:rPr>
                <w:color w:val="000000"/>
                <w:sz w:val="22"/>
                <w:szCs w:val="22"/>
                <w:lang w:val="lt-LT"/>
              </w:rPr>
              <w:t>Wiedervereinigung</w:t>
            </w:r>
            <w:proofErr w:type="spellEnd"/>
            <w:r w:rsidRPr="00AB4EBC">
              <w:rPr>
                <w:color w:val="000000"/>
                <w:sz w:val="22"/>
                <w:szCs w:val="22"/>
                <w:lang w:val="lt-LT"/>
              </w:rPr>
              <w:t xml:space="preserve">, </w:t>
            </w:r>
            <w:proofErr w:type="spellStart"/>
            <w:r w:rsidRPr="00AB4EBC">
              <w:rPr>
                <w:color w:val="000000"/>
                <w:sz w:val="22"/>
                <w:szCs w:val="22"/>
                <w:lang w:val="lt-LT"/>
              </w:rPr>
              <w:t>Göttingen</w:t>
            </w:r>
            <w:proofErr w:type="spellEnd"/>
            <w:r w:rsidRPr="00AB4EBC">
              <w:rPr>
                <w:color w:val="000000"/>
                <w:sz w:val="22"/>
                <w:szCs w:val="22"/>
                <w:lang w:val="lt-LT"/>
              </w:rPr>
              <w:t xml:space="preserve"> 2002 (2.</w:t>
            </w:r>
          </w:p>
          <w:p w:rsidR="007A1065" w:rsidRPr="00AB4EBC" w:rsidRDefault="007A1065" w:rsidP="007A1065">
            <w:pPr>
              <w:autoSpaceDE w:val="0"/>
              <w:autoSpaceDN w:val="0"/>
              <w:adjustRightInd w:val="0"/>
              <w:rPr>
                <w:color w:val="000000"/>
                <w:sz w:val="22"/>
                <w:szCs w:val="22"/>
                <w:lang w:val="lt-LT"/>
              </w:rPr>
            </w:pPr>
            <w:proofErr w:type="spellStart"/>
            <w:r w:rsidRPr="00AB4EBC">
              <w:rPr>
                <w:color w:val="000000"/>
                <w:sz w:val="22"/>
                <w:szCs w:val="22"/>
                <w:lang w:val="lt-LT"/>
              </w:rPr>
              <w:t>Auflage</w:t>
            </w:r>
            <w:proofErr w:type="spellEnd"/>
            <w:r w:rsidRPr="00AB4EBC">
              <w:rPr>
                <w:color w:val="000000"/>
                <w:sz w:val="22"/>
                <w:szCs w:val="22"/>
                <w:lang w:val="lt-LT"/>
              </w:rPr>
              <w:t>).</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4. Lietuvos Didžiosios Kunigaikštijos tradicija ir paveldo „dalybos“, Vilnius 2008.</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5. Darius Staliūnas, Savas ar svetimas paveldas? 1863-1864 m. sukilimas kaip lietuvių atminties vieta, Vilnius</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2008.</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lastRenderedPageBreak/>
              <w:t xml:space="preserve">6. Naujasis Vilniaus perskaitymas: didieji Lietuvos istoriniai pasakojimai ir </w:t>
            </w:r>
            <w:proofErr w:type="spellStart"/>
            <w:r w:rsidRPr="00AB4EBC">
              <w:rPr>
                <w:color w:val="000000"/>
                <w:sz w:val="22"/>
                <w:szCs w:val="22"/>
                <w:lang w:val="lt-LT"/>
              </w:rPr>
              <w:t>daugiakultūrinis</w:t>
            </w:r>
            <w:proofErr w:type="spellEnd"/>
            <w:r w:rsidRPr="00AB4EBC">
              <w:rPr>
                <w:color w:val="000000"/>
                <w:sz w:val="22"/>
                <w:szCs w:val="22"/>
                <w:lang w:val="lt-LT"/>
              </w:rPr>
              <w:t xml:space="preserve"> miesto paveldas,</w:t>
            </w:r>
          </w:p>
          <w:p w:rsidR="007A1065" w:rsidRPr="00AB4EBC" w:rsidRDefault="007A1065" w:rsidP="007A1065">
            <w:pPr>
              <w:autoSpaceDE w:val="0"/>
              <w:autoSpaceDN w:val="0"/>
              <w:adjustRightInd w:val="0"/>
              <w:rPr>
                <w:color w:val="000000"/>
                <w:sz w:val="22"/>
                <w:szCs w:val="22"/>
                <w:lang w:val="lt-LT"/>
              </w:rPr>
            </w:pPr>
            <w:r w:rsidRPr="00AB4EBC">
              <w:rPr>
                <w:color w:val="000000"/>
                <w:sz w:val="22"/>
                <w:szCs w:val="22"/>
                <w:lang w:val="lt-LT"/>
              </w:rPr>
              <w:t>Vilnius 2009.</w:t>
            </w:r>
          </w:p>
          <w:p w:rsidR="007A1065" w:rsidRPr="00AB4EBC" w:rsidRDefault="007A1065" w:rsidP="007A1065">
            <w:pPr>
              <w:autoSpaceDE w:val="0"/>
              <w:autoSpaceDN w:val="0"/>
              <w:adjustRightInd w:val="0"/>
              <w:rPr>
                <w:i/>
                <w:iCs/>
                <w:color w:val="000000"/>
                <w:sz w:val="22"/>
                <w:szCs w:val="22"/>
                <w:lang w:val="lt-LT"/>
              </w:rPr>
            </w:pPr>
            <w:r w:rsidRPr="00AB4EBC">
              <w:rPr>
                <w:color w:val="000000"/>
                <w:sz w:val="22"/>
                <w:szCs w:val="22"/>
                <w:lang w:val="lt-LT"/>
              </w:rPr>
              <w:t xml:space="preserve">7. </w:t>
            </w:r>
            <w:r w:rsidRPr="00AB4EBC">
              <w:rPr>
                <w:i/>
                <w:iCs/>
                <w:color w:val="000000"/>
                <w:sz w:val="22"/>
                <w:szCs w:val="22"/>
                <w:lang w:val="lt-LT"/>
              </w:rPr>
              <w:t xml:space="preserve">Nuo Basanavičiaus, Vytauto Didžiojo iki Molotovo </w:t>
            </w:r>
            <w:proofErr w:type="spellStart"/>
            <w:r w:rsidRPr="00AB4EBC">
              <w:rPr>
                <w:i/>
                <w:iCs/>
                <w:color w:val="000000"/>
                <w:sz w:val="22"/>
                <w:szCs w:val="22"/>
                <w:lang w:val="lt-LT"/>
              </w:rPr>
              <w:t>Ribbentropo</w:t>
            </w:r>
            <w:proofErr w:type="spellEnd"/>
            <w:r w:rsidRPr="00AB4EBC">
              <w:rPr>
                <w:i/>
                <w:iCs/>
                <w:color w:val="000000"/>
                <w:sz w:val="22"/>
                <w:szCs w:val="22"/>
                <w:lang w:val="lt-LT"/>
              </w:rPr>
              <w:t>. Atminties kultūros transformacijos XX-XXI</w:t>
            </w:r>
          </w:p>
          <w:p w:rsidR="007A1065" w:rsidRPr="00AB4EBC" w:rsidRDefault="007A1065" w:rsidP="007A1065">
            <w:pPr>
              <w:autoSpaceDE w:val="0"/>
              <w:autoSpaceDN w:val="0"/>
              <w:adjustRightInd w:val="0"/>
              <w:rPr>
                <w:i/>
                <w:iCs/>
                <w:color w:val="000000"/>
                <w:sz w:val="22"/>
                <w:szCs w:val="22"/>
                <w:lang w:val="lt-LT"/>
              </w:rPr>
            </w:pPr>
            <w:r w:rsidRPr="00AB4EBC">
              <w:rPr>
                <w:i/>
                <w:iCs/>
                <w:color w:val="000000"/>
                <w:sz w:val="22"/>
                <w:szCs w:val="22"/>
                <w:lang w:val="lt-LT"/>
              </w:rPr>
              <w:t>a. Lietuvoje, Vilnius 2010</w:t>
            </w:r>
          </w:p>
          <w:p w:rsidR="007A1065" w:rsidRPr="00AB4EBC" w:rsidRDefault="007A1065" w:rsidP="007A1065">
            <w:pPr>
              <w:rPr>
                <w:sz w:val="22"/>
                <w:szCs w:val="22"/>
                <w:lang w:val="lt-LT"/>
              </w:rPr>
            </w:pPr>
            <w:r w:rsidRPr="00AB4EBC">
              <w:rPr>
                <w:color w:val="000000"/>
                <w:sz w:val="22"/>
                <w:szCs w:val="22"/>
                <w:lang w:val="lt-LT"/>
              </w:rPr>
              <w:t>8. Aurimas Švedas, Matricos nelaisvėje, Sovietmečio lietuvių istoriografija (1944-1985), Vilnius 2010</w:t>
            </w:r>
          </w:p>
          <w:p w:rsidR="007A1065" w:rsidRPr="00AB4EBC" w:rsidRDefault="007A1065" w:rsidP="00EC6A64">
            <w:pPr>
              <w:rPr>
                <w:sz w:val="22"/>
                <w:szCs w:val="22"/>
                <w:lang w:val="lt-LT"/>
              </w:rPr>
            </w:pPr>
          </w:p>
        </w:tc>
      </w:tr>
      <w:tr w:rsidR="00D83738" w:rsidRPr="00AB4EBC" w:rsidTr="00893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AB4EBC" w:rsidRDefault="00027F73">
            <w:pPr>
              <w:rPr>
                <w:sz w:val="22"/>
                <w:szCs w:val="22"/>
                <w:lang w:val="lt-LT"/>
              </w:rPr>
            </w:pPr>
            <w:proofErr w:type="spellStart"/>
            <w:r w:rsidRPr="00AB4EBC">
              <w:rPr>
                <w:sz w:val="22"/>
                <w:szCs w:val="22"/>
                <w:lang w:val="lt-LT"/>
              </w:rPr>
              <w:lastRenderedPageBreak/>
              <w:t>Supervising</w:t>
            </w:r>
            <w:proofErr w:type="spellEnd"/>
            <w:r w:rsidRPr="00AB4EBC">
              <w:rPr>
                <w:sz w:val="22"/>
                <w:szCs w:val="22"/>
                <w:lang w:val="lt-LT"/>
              </w:rPr>
              <w:t xml:space="preserve"> </w:t>
            </w:r>
            <w:proofErr w:type="spellStart"/>
            <w:r w:rsidRPr="00AB4EBC">
              <w:rPr>
                <w:sz w:val="22"/>
                <w:szCs w:val="22"/>
                <w:lang w:val="lt-LT"/>
              </w:rPr>
              <w:t>lecturers</w:t>
            </w:r>
            <w:proofErr w:type="spellEnd"/>
            <w:r w:rsidRPr="00AB4EBC">
              <w:rPr>
                <w:sz w:val="22"/>
                <w:szCs w:val="22"/>
                <w:lang w:val="lt-LT"/>
              </w:rPr>
              <w:t xml:space="preserve">‘ </w:t>
            </w:r>
            <w:proofErr w:type="spellStart"/>
            <w:r w:rsidR="00B65DF1" w:rsidRPr="00AB4EBC">
              <w:rPr>
                <w:sz w:val="22"/>
                <w:szCs w:val="22"/>
                <w:lang w:val="lt-LT"/>
              </w:rPr>
              <w:t>names</w:t>
            </w:r>
            <w:proofErr w:type="spellEnd"/>
            <w:r w:rsidR="00883F45" w:rsidRPr="00AB4EBC">
              <w:rPr>
                <w:sz w:val="22"/>
                <w:szCs w:val="22"/>
                <w:lang w:val="lt-LT"/>
              </w:rPr>
              <w:t xml:space="preserve"> </w:t>
            </w:r>
            <w:proofErr w:type="spellStart"/>
            <w:r w:rsidR="00883F45" w:rsidRPr="00AB4EBC">
              <w:rPr>
                <w:sz w:val="22"/>
                <w:szCs w:val="22"/>
                <w:lang w:val="lt-LT"/>
              </w:rPr>
              <w:t>and</w:t>
            </w:r>
            <w:proofErr w:type="spellEnd"/>
            <w:r w:rsidR="00883F45" w:rsidRPr="00AB4EBC">
              <w:rPr>
                <w:sz w:val="22"/>
                <w:szCs w:val="22"/>
                <w:lang w:val="lt-LT"/>
              </w:rPr>
              <w:t xml:space="preserve"> </w:t>
            </w:r>
            <w:proofErr w:type="spellStart"/>
            <w:r w:rsidR="00883F45" w:rsidRPr="00AB4EBC">
              <w:rPr>
                <w:sz w:val="22"/>
                <w:szCs w:val="22"/>
                <w:lang w:val="lt-LT"/>
              </w:rPr>
              <w:t>surname</w:t>
            </w:r>
            <w:r w:rsidR="00B65DF1" w:rsidRPr="00AB4EBC">
              <w:rPr>
                <w:sz w:val="22"/>
                <w:szCs w:val="22"/>
                <w:lang w:val="lt-LT"/>
              </w:rPr>
              <w:t>s</w:t>
            </w:r>
            <w:proofErr w:type="spellEnd"/>
            <w:r w:rsidR="00883F45" w:rsidRPr="00AB4EBC">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AB4EBC" w:rsidRDefault="003171A5">
            <w:pPr>
              <w:rPr>
                <w:sz w:val="22"/>
                <w:szCs w:val="22"/>
                <w:lang w:val="lt-LT"/>
              </w:rPr>
            </w:pPr>
            <w:proofErr w:type="spellStart"/>
            <w:r w:rsidRPr="00AB4EBC">
              <w:rPr>
                <w:sz w:val="22"/>
                <w:szCs w:val="22"/>
                <w:lang w:val="lt-LT"/>
              </w:rPr>
              <w:t>Academic</w:t>
            </w:r>
            <w:proofErr w:type="spellEnd"/>
            <w:r w:rsidRPr="00AB4EBC">
              <w:rPr>
                <w:sz w:val="22"/>
                <w:szCs w:val="22"/>
                <w:lang w:val="lt-LT"/>
              </w:rPr>
              <w:t xml:space="preserve"> </w:t>
            </w:r>
            <w:proofErr w:type="spellStart"/>
            <w:r w:rsidRPr="00AB4EBC">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AB4EBC" w:rsidRDefault="00ED2DF9">
            <w:pPr>
              <w:rPr>
                <w:sz w:val="22"/>
                <w:szCs w:val="22"/>
                <w:lang w:val="lt-LT"/>
              </w:rPr>
            </w:pPr>
            <w:proofErr w:type="spellStart"/>
            <w:r w:rsidRPr="00AB4EBC">
              <w:rPr>
                <w:sz w:val="22"/>
                <w:szCs w:val="22"/>
                <w:lang w:val="lt-LT"/>
              </w:rPr>
              <w:t>Major</w:t>
            </w:r>
            <w:proofErr w:type="spellEnd"/>
            <w:r w:rsidRPr="00AB4EBC">
              <w:rPr>
                <w:sz w:val="22"/>
                <w:szCs w:val="22"/>
                <w:lang w:val="lt-LT"/>
              </w:rPr>
              <w:t xml:space="preserve"> </w:t>
            </w:r>
            <w:proofErr w:type="spellStart"/>
            <w:r w:rsidRPr="00AB4EBC">
              <w:rPr>
                <w:sz w:val="22"/>
                <w:szCs w:val="22"/>
                <w:lang w:val="lt-LT"/>
              </w:rPr>
              <w:t>works</w:t>
            </w:r>
            <w:proofErr w:type="spellEnd"/>
            <w:r w:rsidRPr="00AB4EBC">
              <w:rPr>
                <w:sz w:val="22"/>
                <w:szCs w:val="22"/>
                <w:lang w:val="lt-LT"/>
              </w:rPr>
              <w:t xml:space="preserve"> </w:t>
            </w:r>
            <w:proofErr w:type="spellStart"/>
            <w:r w:rsidRPr="00AB4EBC">
              <w:rPr>
                <w:sz w:val="22"/>
                <w:szCs w:val="22"/>
                <w:lang w:val="lt-LT"/>
              </w:rPr>
              <w:t>in</w:t>
            </w:r>
            <w:proofErr w:type="spellEnd"/>
            <w:r w:rsidRPr="00AB4EBC">
              <w:rPr>
                <w:sz w:val="22"/>
                <w:szCs w:val="22"/>
                <w:lang w:val="lt-LT"/>
              </w:rPr>
              <w:t xml:space="preserve"> </w:t>
            </w:r>
            <w:proofErr w:type="spellStart"/>
            <w:r w:rsidRPr="00AB4EBC">
              <w:rPr>
                <w:sz w:val="22"/>
                <w:szCs w:val="22"/>
                <w:lang w:val="lt-LT"/>
              </w:rPr>
              <w:t>the</w:t>
            </w:r>
            <w:proofErr w:type="spellEnd"/>
            <w:r w:rsidRPr="00AB4EBC">
              <w:rPr>
                <w:sz w:val="22"/>
                <w:szCs w:val="22"/>
                <w:lang w:val="lt-LT"/>
              </w:rPr>
              <w:t xml:space="preserve"> </w:t>
            </w:r>
            <w:proofErr w:type="spellStart"/>
            <w:r w:rsidRPr="00AB4EBC">
              <w:rPr>
                <w:sz w:val="22"/>
                <w:szCs w:val="22"/>
                <w:lang w:val="lt-LT"/>
              </w:rPr>
              <w:t>field</w:t>
            </w:r>
            <w:proofErr w:type="spellEnd"/>
            <w:r w:rsidRPr="00AB4EBC">
              <w:rPr>
                <w:sz w:val="22"/>
                <w:szCs w:val="22"/>
                <w:lang w:val="lt-LT"/>
              </w:rPr>
              <w:t xml:space="preserve"> (</w:t>
            </w:r>
            <w:proofErr w:type="spellStart"/>
            <w:r w:rsidRPr="00AB4EBC">
              <w:rPr>
                <w:sz w:val="22"/>
                <w:szCs w:val="22"/>
                <w:lang w:val="lt-LT"/>
              </w:rPr>
              <w:t>branch</w:t>
            </w:r>
            <w:proofErr w:type="spellEnd"/>
            <w:r w:rsidRPr="00AB4EBC">
              <w:rPr>
                <w:sz w:val="22"/>
                <w:szCs w:val="22"/>
                <w:lang w:val="lt-LT"/>
              </w:rPr>
              <w:t xml:space="preserve">) </w:t>
            </w:r>
            <w:proofErr w:type="spellStart"/>
            <w:r w:rsidRPr="00AB4EBC">
              <w:rPr>
                <w:sz w:val="22"/>
                <w:szCs w:val="22"/>
                <w:lang w:val="lt-LT"/>
              </w:rPr>
              <w:t>published</w:t>
            </w:r>
            <w:proofErr w:type="spellEnd"/>
            <w:r w:rsidRPr="00AB4EBC">
              <w:rPr>
                <w:sz w:val="22"/>
                <w:szCs w:val="22"/>
                <w:lang w:val="lt-LT"/>
              </w:rPr>
              <w:t xml:space="preserve"> </w:t>
            </w:r>
            <w:proofErr w:type="spellStart"/>
            <w:r w:rsidRPr="00AB4EBC">
              <w:rPr>
                <w:sz w:val="22"/>
                <w:szCs w:val="22"/>
                <w:lang w:val="lt-LT"/>
              </w:rPr>
              <w:t>in</w:t>
            </w:r>
            <w:proofErr w:type="spellEnd"/>
            <w:r w:rsidRPr="00AB4EBC">
              <w:rPr>
                <w:sz w:val="22"/>
                <w:szCs w:val="22"/>
                <w:lang w:val="lt-LT"/>
              </w:rPr>
              <w:t xml:space="preserve"> </w:t>
            </w:r>
            <w:proofErr w:type="spellStart"/>
            <w:r w:rsidRPr="00AB4EBC">
              <w:rPr>
                <w:sz w:val="22"/>
                <w:szCs w:val="22"/>
                <w:lang w:val="lt-LT"/>
              </w:rPr>
              <w:t>the</w:t>
            </w:r>
            <w:proofErr w:type="spellEnd"/>
            <w:r w:rsidRPr="00AB4EBC">
              <w:rPr>
                <w:sz w:val="22"/>
                <w:szCs w:val="22"/>
                <w:lang w:val="lt-LT"/>
              </w:rPr>
              <w:t xml:space="preserve"> </w:t>
            </w:r>
            <w:proofErr w:type="spellStart"/>
            <w:r w:rsidRPr="00AB4EBC">
              <w:rPr>
                <w:sz w:val="22"/>
                <w:szCs w:val="22"/>
                <w:lang w:val="lt-LT"/>
              </w:rPr>
              <w:t>recent</w:t>
            </w:r>
            <w:proofErr w:type="spellEnd"/>
            <w:r w:rsidRPr="00AB4EBC">
              <w:rPr>
                <w:sz w:val="22"/>
                <w:szCs w:val="22"/>
                <w:lang w:val="lt-LT"/>
              </w:rPr>
              <w:t xml:space="preserve"> 5 </w:t>
            </w:r>
            <w:proofErr w:type="spellStart"/>
            <w:r w:rsidRPr="00AB4EBC">
              <w:rPr>
                <w:sz w:val="22"/>
                <w:szCs w:val="22"/>
                <w:lang w:val="lt-LT"/>
              </w:rPr>
              <w:t>years</w:t>
            </w:r>
            <w:proofErr w:type="spellEnd"/>
          </w:p>
        </w:tc>
      </w:tr>
      <w:tr w:rsidR="00893CD7" w:rsidRPr="00AB4EBC" w:rsidTr="00893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2943" w:type="dxa"/>
            <w:tcBorders>
              <w:left w:val="single" w:sz="12" w:space="0" w:color="auto"/>
            </w:tcBorders>
          </w:tcPr>
          <w:p w:rsidR="00893CD7" w:rsidRPr="00AB4EBC" w:rsidRDefault="00893CD7" w:rsidP="00893CD7">
            <w:pPr>
              <w:rPr>
                <w:b/>
                <w:sz w:val="22"/>
                <w:szCs w:val="22"/>
                <w:lang w:val="lt-LT"/>
              </w:rPr>
            </w:pPr>
            <w:r w:rsidRPr="00AB4EBC">
              <w:rPr>
                <w:sz w:val="22"/>
                <w:szCs w:val="22"/>
                <w:lang w:val="lt-LT"/>
              </w:rPr>
              <w:t xml:space="preserve">Alvydas </w:t>
            </w:r>
            <w:proofErr w:type="spellStart"/>
            <w:r w:rsidRPr="00AB4EBC">
              <w:rPr>
                <w:sz w:val="22"/>
                <w:szCs w:val="22"/>
                <w:lang w:val="lt-LT"/>
              </w:rPr>
              <w:t>Nikžentaitis</w:t>
            </w:r>
            <w:proofErr w:type="spellEnd"/>
          </w:p>
          <w:p w:rsidR="00893CD7" w:rsidRPr="00AB4EBC" w:rsidRDefault="00893CD7" w:rsidP="00893CD7">
            <w:pPr>
              <w:rPr>
                <w:sz w:val="22"/>
                <w:szCs w:val="22"/>
                <w:lang w:val="lt-LT"/>
              </w:rPr>
            </w:pPr>
          </w:p>
        </w:tc>
        <w:tc>
          <w:tcPr>
            <w:tcW w:w="1701" w:type="dxa"/>
            <w:tcBorders>
              <w:left w:val="single" w:sz="12" w:space="0" w:color="auto"/>
            </w:tcBorders>
          </w:tcPr>
          <w:p w:rsidR="00893CD7" w:rsidRPr="00AB4EBC" w:rsidRDefault="00893CD7">
            <w:pPr>
              <w:jc w:val="center"/>
              <w:rPr>
                <w:sz w:val="22"/>
                <w:szCs w:val="22"/>
                <w:lang w:val="lt-LT"/>
              </w:rPr>
            </w:pPr>
            <w:r w:rsidRPr="00AB4EBC">
              <w:rPr>
                <w:sz w:val="22"/>
                <w:szCs w:val="22"/>
                <w:lang w:val="lt-LT"/>
              </w:rPr>
              <w:t>Habil. dr.</w:t>
            </w:r>
          </w:p>
        </w:tc>
        <w:tc>
          <w:tcPr>
            <w:tcW w:w="4643" w:type="dxa"/>
            <w:tcBorders>
              <w:left w:val="single" w:sz="12" w:space="0" w:color="auto"/>
              <w:right w:val="single" w:sz="12" w:space="0" w:color="auto"/>
            </w:tcBorders>
          </w:tcPr>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Jak</w:t>
            </w:r>
            <w:proofErr w:type="spellEnd"/>
            <w:r w:rsidRPr="00AB4EBC">
              <w:rPr>
                <w:sz w:val="22"/>
                <w:szCs w:val="22"/>
                <w:lang w:val="lt-LT"/>
              </w:rPr>
              <w:t xml:space="preserve"> </w:t>
            </w:r>
            <w:proofErr w:type="spellStart"/>
            <w:r w:rsidRPr="00AB4EBC">
              <w:rPr>
                <w:sz w:val="22"/>
                <w:szCs w:val="22"/>
                <w:lang w:val="lt-LT"/>
              </w:rPr>
              <w:t>można</w:t>
            </w:r>
            <w:proofErr w:type="spellEnd"/>
            <w:r w:rsidRPr="00AB4EBC">
              <w:rPr>
                <w:sz w:val="22"/>
                <w:szCs w:val="22"/>
                <w:lang w:val="lt-LT"/>
              </w:rPr>
              <w:t xml:space="preserve"> </w:t>
            </w:r>
            <w:proofErr w:type="spellStart"/>
            <w:r w:rsidRPr="00AB4EBC">
              <w:rPr>
                <w:sz w:val="22"/>
                <w:szCs w:val="22"/>
                <w:lang w:val="lt-LT"/>
              </w:rPr>
              <w:t>podzielić</w:t>
            </w:r>
            <w:proofErr w:type="spellEnd"/>
            <w:r w:rsidRPr="00AB4EBC">
              <w:rPr>
                <w:sz w:val="22"/>
                <w:szCs w:val="22"/>
                <w:lang w:val="lt-LT"/>
              </w:rPr>
              <w:t xml:space="preserve"> </w:t>
            </w:r>
            <w:proofErr w:type="spellStart"/>
            <w:r w:rsidRPr="00AB4EBC">
              <w:rPr>
                <w:sz w:val="22"/>
                <w:szCs w:val="22"/>
                <w:lang w:val="lt-LT"/>
              </w:rPr>
              <w:t>wspólną</w:t>
            </w:r>
            <w:proofErr w:type="spellEnd"/>
            <w:r w:rsidRPr="00AB4EBC">
              <w:rPr>
                <w:sz w:val="22"/>
                <w:szCs w:val="22"/>
                <w:lang w:val="lt-LT"/>
              </w:rPr>
              <w:t xml:space="preserve"> </w:t>
            </w:r>
            <w:proofErr w:type="spellStart"/>
            <w:r w:rsidRPr="00AB4EBC">
              <w:rPr>
                <w:sz w:val="22"/>
                <w:szCs w:val="22"/>
                <w:lang w:val="lt-LT"/>
              </w:rPr>
              <w:t>historię</w:t>
            </w:r>
            <w:proofErr w:type="spellEnd"/>
            <w:r w:rsidRPr="00AB4EBC">
              <w:rPr>
                <w:sz w:val="22"/>
                <w:szCs w:val="22"/>
                <w:lang w:val="lt-LT"/>
              </w:rPr>
              <w:t xml:space="preserve">? </w:t>
            </w:r>
            <w:proofErr w:type="spellStart"/>
            <w:r w:rsidRPr="00AB4EBC">
              <w:rPr>
                <w:sz w:val="22"/>
                <w:szCs w:val="22"/>
                <w:lang w:val="lt-LT"/>
              </w:rPr>
              <w:t>Dzieje</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Rzeczypospolitej</w:t>
            </w:r>
            <w:proofErr w:type="spellEnd"/>
            <w:r w:rsidRPr="00AB4EBC">
              <w:rPr>
                <w:sz w:val="22"/>
                <w:szCs w:val="22"/>
                <w:lang w:val="lt-LT"/>
              </w:rPr>
              <w:t xml:space="preserve"> </w:t>
            </w:r>
            <w:proofErr w:type="spellStart"/>
            <w:r w:rsidRPr="00AB4EBC">
              <w:rPr>
                <w:sz w:val="22"/>
                <w:szCs w:val="22"/>
                <w:lang w:val="lt-LT"/>
              </w:rPr>
              <w:t>Obojga</w:t>
            </w:r>
            <w:proofErr w:type="spellEnd"/>
            <w:r w:rsidRPr="00AB4EBC">
              <w:rPr>
                <w:sz w:val="22"/>
                <w:szCs w:val="22"/>
                <w:lang w:val="lt-LT"/>
              </w:rPr>
              <w:t xml:space="preserve"> </w:t>
            </w:r>
            <w:proofErr w:type="spellStart"/>
            <w:r w:rsidRPr="00AB4EBC">
              <w:rPr>
                <w:sz w:val="22"/>
                <w:szCs w:val="22"/>
                <w:lang w:val="lt-LT"/>
              </w:rPr>
              <w:t>Narodów</w:t>
            </w:r>
            <w:proofErr w:type="spellEnd"/>
            <w:r w:rsidRPr="00AB4EBC">
              <w:rPr>
                <w:sz w:val="22"/>
                <w:szCs w:val="22"/>
                <w:lang w:val="lt-LT"/>
              </w:rPr>
              <w:t xml:space="preserve"> w</w:t>
            </w:r>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historiografii</w:t>
            </w:r>
            <w:proofErr w:type="spellEnd"/>
            <w:r w:rsidRPr="00AB4EBC">
              <w:rPr>
                <w:sz w:val="22"/>
                <w:szCs w:val="22"/>
                <w:lang w:val="lt-LT"/>
              </w:rPr>
              <w:t xml:space="preserve"> i </w:t>
            </w:r>
            <w:proofErr w:type="spellStart"/>
            <w:r w:rsidRPr="00AB4EBC">
              <w:rPr>
                <w:sz w:val="22"/>
                <w:szCs w:val="22"/>
                <w:lang w:val="lt-LT"/>
              </w:rPr>
              <w:t>świadomości</w:t>
            </w:r>
            <w:proofErr w:type="spellEnd"/>
            <w:r w:rsidRPr="00AB4EBC">
              <w:rPr>
                <w:sz w:val="22"/>
                <w:szCs w:val="22"/>
                <w:lang w:val="lt-LT"/>
              </w:rPr>
              <w:t xml:space="preserve"> </w:t>
            </w:r>
            <w:proofErr w:type="spellStart"/>
            <w:r w:rsidRPr="00AB4EBC">
              <w:rPr>
                <w:sz w:val="22"/>
                <w:szCs w:val="22"/>
                <w:lang w:val="lt-LT"/>
              </w:rPr>
              <w:t>Litwinó</w:t>
            </w:r>
            <w:proofErr w:type="spellEnd"/>
            <w:r w:rsidRPr="00AB4EBC">
              <w:rPr>
                <w:sz w:val="22"/>
                <w:szCs w:val="22"/>
                <w:lang w:val="lt-LT"/>
              </w:rPr>
              <w:t xml:space="preserve"> //”O </w:t>
            </w:r>
            <w:proofErr w:type="spellStart"/>
            <w:r w:rsidRPr="00AB4EBC">
              <w:rPr>
                <w:sz w:val="22"/>
                <w:szCs w:val="22"/>
                <w:lang w:val="lt-LT"/>
              </w:rPr>
              <w:t>nas</w:t>
            </w:r>
            <w:proofErr w:type="spellEnd"/>
            <w:r w:rsidRPr="00AB4EBC">
              <w:rPr>
                <w:sz w:val="22"/>
                <w:szCs w:val="22"/>
                <w:lang w:val="lt-LT"/>
              </w:rPr>
              <w:t xml:space="preserve"> </w:t>
            </w:r>
            <w:proofErr w:type="spellStart"/>
            <w:r w:rsidRPr="00AB4EBC">
              <w:rPr>
                <w:sz w:val="22"/>
                <w:szCs w:val="22"/>
                <w:lang w:val="lt-LT"/>
              </w:rPr>
              <w:t>bez</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nas</w:t>
            </w:r>
            <w:proofErr w:type="spellEnd"/>
            <w:r w:rsidRPr="00AB4EBC">
              <w:rPr>
                <w:sz w:val="22"/>
                <w:szCs w:val="22"/>
                <w:lang w:val="lt-LT"/>
              </w:rPr>
              <w:t xml:space="preserve">”. </w:t>
            </w:r>
            <w:proofErr w:type="spellStart"/>
            <w:r w:rsidRPr="00AB4EBC">
              <w:rPr>
                <w:sz w:val="22"/>
                <w:szCs w:val="22"/>
                <w:lang w:val="lt-LT"/>
              </w:rPr>
              <w:t>Historia</w:t>
            </w:r>
            <w:proofErr w:type="spellEnd"/>
            <w:r w:rsidRPr="00AB4EBC">
              <w:rPr>
                <w:sz w:val="22"/>
                <w:szCs w:val="22"/>
                <w:lang w:val="lt-LT"/>
              </w:rPr>
              <w:t xml:space="preserve"> Polski w </w:t>
            </w:r>
            <w:proofErr w:type="spellStart"/>
            <w:r w:rsidRPr="00AB4EBC">
              <w:rPr>
                <w:sz w:val="22"/>
                <w:szCs w:val="22"/>
                <w:lang w:val="lt-LT"/>
              </w:rPr>
              <w:t>historiografiach</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obcojęzycznych</w:t>
            </w:r>
            <w:proofErr w:type="spellEnd"/>
            <w:r w:rsidRPr="00AB4EBC">
              <w:rPr>
                <w:sz w:val="22"/>
                <w:szCs w:val="22"/>
                <w:lang w:val="lt-LT"/>
              </w:rPr>
              <w:t>. W-</w:t>
            </w:r>
            <w:proofErr w:type="spellStart"/>
            <w:r w:rsidRPr="00AB4EBC">
              <w:rPr>
                <w:sz w:val="22"/>
                <w:szCs w:val="22"/>
                <w:lang w:val="lt-LT"/>
              </w:rPr>
              <w:t>wo</w:t>
            </w:r>
            <w:proofErr w:type="spellEnd"/>
            <w:r w:rsidRPr="00AB4EBC">
              <w:rPr>
                <w:sz w:val="22"/>
                <w:szCs w:val="22"/>
                <w:lang w:val="lt-LT"/>
              </w:rPr>
              <w:t xml:space="preserve"> </w:t>
            </w:r>
            <w:proofErr w:type="spellStart"/>
            <w:r w:rsidRPr="00AB4EBC">
              <w:rPr>
                <w:sz w:val="22"/>
                <w:szCs w:val="22"/>
                <w:lang w:val="lt-LT"/>
              </w:rPr>
              <w:t>Poznańskie-Poznań</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r w:rsidRPr="00AB4EBC">
              <w:rPr>
                <w:sz w:val="22"/>
                <w:szCs w:val="22"/>
                <w:lang w:val="lt-LT"/>
              </w:rPr>
              <w:t>2007. s.123-134</w:t>
            </w:r>
          </w:p>
          <w:p w:rsidR="00893CD7" w:rsidRPr="00AB4EBC" w:rsidRDefault="00893CD7" w:rsidP="00893CD7">
            <w:pPr>
              <w:autoSpaceDE w:val="0"/>
              <w:autoSpaceDN w:val="0"/>
              <w:adjustRightInd w:val="0"/>
              <w:rPr>
                <w:sz w:val="22"/>
                <w:szCs w:val="22"/>
                <w:lang w:val="lt-LT"/>
              </w:rPr>
            </w:pPr>
            <w:r w:rsidRPr="00AB4EBC">
              <w:rPr>
                <w:sz w:val="22"/>
                <w:szCs w:val="22"/>
                <w:lang w:val="lt-LT"/>
              </w:rPr>
              <w:t>2. Kryžiaus karų epocha Lietuvos kultūrinėje</w:t>
            </w:r>
          </w:p>
          <w:p w:rsidR="00893CD7" w:rsidRPr="00AB4EBC" w:rsidRDefault="00893CD7" w:rsidP="00893CD7">
            <w:pPr>
              <w:autoSpaceDE w:val="0"/>
              <w:autoSpaceDN w:val="0"/>
              <w:adjustRightInd w:val="0"/>
              <w:rPr>
                <w:sz w:val="22"/>
                <w:szCs w:val="22"/>
                <w:lang w:val="lt-LT"/>
              </w:rPr>
            </w:pPr>
            <w:r w:rsidRPr="00AB4EBC">
              <w:rPr>
                <w:sz w:val="22"/>
                <w:szCs w:val="22"/>
                <w:lang w:val="lt-LT"/>
              </w:rPr>
              <w:t>atmintyje // Kryžiaus karų epocha Baltijos</w:t>
            </w:r>
          </w:p>
          <w:p w:rsidR="00893CD7" w:rsidRPr="00AB4EBC" w:rsidRDefault="00893CD7" w:rsidP="00893CD7">
            <w:pPr>
              <w:autoSpaceDE w:val="0"/>
              <w:autoSpaceDN w:val="0"/>
              <w:adjustRightInd w:val="0"/>
              <w:rPr>
                <w:sz w:val="22"/>
                <w:szCs w:val="22"/>
                <w:lang w:val="lt-LT"/>
              </w:rPr>
            </w:pPr>
            <w:r w:rsidRPr="00AB4EBC">
              <w:rPr>
                <w:sz w:val="22"/>
                <w:szCs w:val="22"/>
                <w:lang w:val="lt-LT"/>
              </w:rPr>
              <w:t>regiono tautų istorinėje sąmonėje: mokslinių</w:t>
            </w:r>
          </w:p>
          <w:p w:rsidR="00893CD7" w:rsidRPr="00AB4EBC" w:rsidRDefault="00893CD7" w:rsidP="00893CD7">
            <w:pPr>
              <w:autoSpaceDE w:val="0"/>
              <w:autoSpaceDN w:val="0"/>
              <w:adjustRightInd w:val="0"/>
              <w:rPr>
                <w:sz w:val="22"/>
                <w:szCs w:val="22"/>
                <w:lang w:val="lt-LT"/>
              </w:rPr>
            </w:pPr>
            <w:r w:rsidRPr="00AB4EBC">
              <w:rPr>
                <w:sz w:val="22"/>
                <w:szCs w:val="22"/>
                <w:lang w:val="lt-LT"/>
              </w:rPr>
              <w:t>straipsnių rinkinys (</w:t>
            </w:r>
            <w:proofErr w:type="spellStart"/>
            <w:r w:rsidRPr="00AB4EBC">
              <w:rPr>
                <w:sz w:val="22"/>
                <w:szCs w:val="22"/>
                <w:lang w:val="lt-LT"/>
              </w:rPr>
              <w:t>Sud</w:t>
            </w:r>
            <w:proofErr w:type="spellEnd"/>
            <w:r w:rsidRPr="00AB4EBC">
              <w:rPr>
                <w:sz w:val="22"/>
                <w:szCs w:val="22"/>
                <w:lang w:val="lt-LT"/>
              </w:rPr>
              <w:t xml:space="preserve">. Rita </w:t>
            </w:r>
            <w:proofErr w:type="spellStart"/>
            <w:r w:rsidRPr="00AB4EBC">
              <w:rPr>
                <w:sz w:val="22"/>
                <w:szCs w:val="22"/>
                <w:lang w:val="lt-LT"/>
              </w:rPr>
              <w:t>Trimonienė</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r w:rsidRPr="00AB4EBC">
              <w:rPr>
                <w:sz w:val="22"/>
                <w:szCs w:val="22"/>
                <w:lang w:val="lt-LT"/>
              </w:rPr>
              <w:t>Robertas Jurgaitis). Šiauliai: Saulės delta, 2007,</w:t>
            </w:r>
          </w:p>
          <w:p w:rsidR="00893CD7" w:rsidRPr="00AB4EBC" w:rsidRDefault="00893CD7" w:rsidP="00893CD7">
            <w:pPr>
              <w:autoSpaceDE w:val="0"/>
              <w:autoSpaceDN w:val="0"/>
              <w:adjustRightInd w:val="0"/>
              <w:rPr>
                <w:sz w:val="22"/>
                <w:szCs w:val="22"/>
                <w:lang w:val="lt-LT"/>
              </w:rPr>
            </w:pPr>
            <w:r w:rsidRPr="00AB4EBC">
              <w:rPr>
                <w:sz w:val="22"/>
                <w:szCs w:val="22"/>
                <w:lang w:val="lt-LT"/>
              </w:rPr>
              <w:t>p.236-249.</w:t>
            </w:r>
          </w:p>
          <w:p w:rsidR="00893CD7" w:rsidRPr="00AB4EBC" w:rsidRDefault="00893CD7" w:rsidP="00893CD7">
            <w:pPr>
              <w:autoSpaceDE w:val="0"/>
              <w:autoSpaceDN w:val="0"/>
              <w:adjustRightInd w:val="0"/>
              <w:rPr>
                <w:sz w:val="22"/>
                <w:szCs w:val="22"/>
                <w:lang w:val="lt-LT"/>
              </w:rPr>
            </w:pPr>
            <w:r w:rsidRPr="00AB4EBC">
              <w:rPr>
                <w:sz w:val="22"/>
                <w:szCs w:val="22"/>
                <w:lang w:val="lt-LT"/>
              </w:rPr>
              <w:t>3. Lietuvos Didžiosios Kunigaikštystės politinė</w:t>
            </w:r>
          </w:p>
          <w:p w:rsidR="00893CD7" w:rsidRPr="00AB4EBC" w:rsidRDefault="00893CD7" w:rsidP="00893CD7">
            <w:pPr>
              <w:autoSpaceDE w:val="0"/>
              <w:autoSpaceDN w:val="0"/>
              <w:adjustRightInd w:val="0"/>
              <w:rPr>
                <w:sz w:val="22"/>
                <w:szCs w:val="22"/>
                <w:lang w:val="lt-LT"/>
              </w:rPr>
            </w:pPr>
            <w:r w:rsidRPr="00AB4EBC">
              <w:rPr>
                <w:sz w:val="22"/>
                <w:szCs w:val="22"/>
                <w:lang w:val="lt-LT"/>
              </w:rPr>
              <w:t>tautos specifika ir santykis su moderniąja tauta //</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Praeities pėdsakais. </w:t>
            </w:r>
            <w:proofErr w:type="spellStart"/>
            <w:r w:rsidRPr="00AB4EBC">
              <w:rPr>
                <w:sz w:val="22"/>
                <w:szCs w:val="22"/>
                <w:lang w:val="lt-LT"/>
              </w:rPr>
              <w:t>Sud</w:t>
            </w:r>
            <w:proofErr w:type="spellEnd"/>
            <w:r w:rsidRPr="00AB4EBC">
              <w:rPr>
                <w:sz w:val="22"/>
                <w:szCs w:val="22"/>
                <w:lang w:val="lt-LT"/>
              </w:rPr>
              <w:t>.. Edmundas Rimša . –</w:t>
            </w:r>
          </w:p>
          <w:p w:rsidR="00893CD7" w:rsidRPr="00AB4EBC" w:rsidRDefault="00893CD7" w:rsidP="00893CD7">
            <w:pPr>
              <w:autoSpaceDE w:val="0"/>
              <w:autoSpaceDN w:val="0"/>
              <w:adjustRightInd w:val="0"/>
              <w:rPr>
                <w:sz w:val="22"/>
                <w:szCs w:val="22"/>
                <w:lang w:val="lt-LT"/>
              </w:rPr>
            </w:pPr>
            <w:r w:rsidRPr="00AB4EBC">
              <w:rPr>
                <w:sz w:val="22"/>
                <w:szCs w:val="22"/>
                <w:lang w:val="lt-LT"/>
              </w:rPr>
              <w:t>Vilnius: Lietuvos istorijos instituto leidykla,</w:t>
            </w:r>
          </w:p>
          <w:p w:rsidR="00893CD7" w:rsidRPr="00AB4EBC" w:rsidRDefault="00893CD7" w:rsidP="00893CD7">
            <w:pPr>
              <w:autoSpaceDE w:val="0"/>
              <w:autoSpaceDN w:val="0"/>
              <w:adjustRightInd w:val="0"/>
              <w:rPr>
                <w:sz w:val="22"/>
                <w:szCs w:val="22"/>
                <w:lang w:val="lt-LT"/>
              </w:rPr>
            </w:pPr>
            <w:r w:rsidRPr="00AB4EBC">
              <w:rPr>
                <w:sz w:val="22"/>
                <w:szCs w:val="22"/>
                <w:lang w:val="lt-LT"/>
              </w:rPr>
              <w:t>2007, p.135-154.</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4. </w:t>
            </w:r>
            <w:proofErr w:type="spellStart"/>
            <w:r w:rsidRPr="00AB4EBC">
              <w:rPr>
                <w:sz w:val="22"/>
                <w:szCs w:val="22"/>
                <w:lang w:val="lt-LT"/>
              </w:rPr>
              <w:t>Kamf</w:t>
            </w:r>
            <w:proofErr w:type="spellEnd"/>
            <w:r w:rsidRPr="00AB4EBC">
              <w:rPr>
                <w:sz w:val="22"/>
                <w:szCs w:val="22"/>
                <w:lang w:val="lt-LT"/>
              </w:rPr>
              <w:t xml:space="preserve"> </w:t>
            </w:r>
            <w:proofErr w:type="spellStart"/>
            <w:r w:rsidRPr="00AB4EBC">
              <w:rPr>
                <w:sz w:val="22"/>
                <w:szCs w:val="22"/>
                <w:lang w:val="lt-LT"/>
              </w:rPr>
              <w:t>um</w:t>
            </w:r>
            <w:proofErr w:type="spellEnd"/>
            <w:r w:rsidRPr="00AB4EBC">
              <w:rPr>
                <w:sz w:val="22"/>
                <w:szCs w:val="22"/>
                <w:lang w:val="lt-LT"/>
              </w:rPr>
              <w:t xml:space="preserve"> die </w:t>
            </w:r>
            <w:proofErr w:type="spellStart"/>
            <w:r w:rsidRPr="00AB4EBC">
              <w:rPr>
                <w:sz w:val="22"/>
                <w:szCs w:val="22"/>
                <w:lang w:val="lt-LT"/>
              </w:rPr>
              <w:t>Erinnerung</w:t>
            </w:r>
            <w:proofErr w:type="spellEnd"/>
            <w:r w:rsidRPr="00AB4EBC">
              <w:rPr>
                <w:sz w:val="22"/>
                <w:szCs w:val="22"/>
                <w:lang w:val="lt-LT"/>
              </w:rPr>
              <w:t xml:space="preserve">: </w:t>
            </w:r>
            <w:proofErr w:type="spellStart"/>
            <w:r w:rsidRPr="00AB4EBC">
              <w:rPr>
                <w:sz w:val="22"/>
                <w:szCs w:val="22"/>
                <w:lang w:val="lt-LT"/>
              </w:rPr>
              <w:t>Memel</w:t>
            </w:r>
            <w:proofErr w:type="spellEnd"/>
            <w:r w:rsidRPr="00AB4EBC">
              <w:rPr>
                <w:sz w:val="22"/>
                <w:szCs w:val="22"/>
                <w:lang w:val="lt-LT"/>
              </w:rPr>
              <w:t xml:space="preserve">/Klaipėda </w:t>
            </w:r>
            <w:proofErr w:type="spellStart"/>
            <w:r w:rsidRPr="00AB4EBC">
              <w:rPr>
                <w:sz w:val="22"/>
                <w:szCs w:val="22"/>
                <w:lang w:val="lt-LT"/>
              </w:rPr>
              <w:t>im</w:t>
            </w:r>
            <w:proofErr w:type="spellEnd"/>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20. </w:t>
            </w:r>
            <w:proofErr w:type="spellStart"/>
            <w:r w:rsidRPr="00AB4EBC">
              <w:rPr>
                <w:sz w:val="22"/>
                <w:szCs w:val="22"/>
                <w:lang w:val="lt-LT"/>
              </w:rPr>
              <w:t>Jahrhundert</w:t>
            </w:r>
            <w:proofErr w:type="spellEnd"/>
            <w:r w:rsidRPr="00AB4EBC">
              <w:rPr>
                <w:sz w:val="22"/>
                <w:szCs w:val="22"/>
                <w:lang w:val="lt-LT"/>
              </w:rPr>
              <w:t xml:space="preserve">, </w:t>
            </w:r>
            <w:proofErr w:type="spellStart"/>
            <w:r w:rsidRPr="00AB4EBC">
              <w:rPr>
                <w:sz w:val="22"/>
                <w:szCs w:val="22"/>
                <w:lang w:val="lt-LT"/>
              </w:rPr>
              <w:t>in</w:t>
            </w:r>
            <w:proofErr w:type="spellEnd"/>
            <w:r w:rsidRPr="00AB4EBC">
              <w:rPr>
                <w:sz w:val="22"/>
                <w:szCs w:val="22"/>
                <w:lang w:val="lt-LT"/>
              </w:rPr>
              <w:t xml:space="preserve">: </w:t>
            </w:r>
            <w:proofErr w:type="spellStart"/>
            <w:r w:rsidRPr="00AB4EBC">
              <w:rPr>
                <w:sz w:val="22"/>
                <w:szCs w:val="22"/>
                <w:lang w:val="lt-LT"/>
              </w:rPr>
              <w:t>Nordost-Archiv.Zeitschrift</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fur</w:t>
            </w:r>
            <w:proofErr w:type="spellEnd"/>
            <w:r w:rsidRPr="00AB4EBC">
              <w:rPr>
                <w:sz w:val="22"/>
                <w:szCs w:val="22"/>
                <w:lang w:val="lt-LT"/>
              </w:rPr>
              <w:t xml:space="preserve"> </w:t>
            </w:r>
            <w:proofErr w:type="spellStart"/>
            <w:r w:rsidRPr="00AB4EBC">
              <w:rPr>
                <w:sz w:val="22"/>
                <w:szCs w:val="22"/>
                <w:lang w:val="lt-LT"/>
              </w:rPr>
              <w:t>Regionalgeschichte.N.F</w:t>
            </w:r>
            <w:proofErr w:type="spellEnd"/>
            <w:r w:rsidRPr="00AB4EBC">
              <w:rPr>
                <w:sz w:val="22"/>
                <w:szCs w:val="22"/>
                <w:lang w:val="lt-LT"/>
              </w:rPr>
              <w:t xml:space="preserve">. 2006. </w:t>
            </w:r>
            <w:proofErr w:type="spellStart"/>
            <w:r w:rsidRPr="00AB4EBC">
              <w:rPr>
                <w:sz w:val="22"/>
                <w:szCs w:val="22"/>
                <w:lang w:val="lt-LT"/>
              </w:rPr>
              <w:t>Nordost</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Institut</w:t>
            </w:r>
            <w:proofErr w:type="spellEnd"/>
            <w:r w:rsidRPr="00AB4EBC">
              <w:rPr>
                <w:sz w:val="22"/>
                <w:szCs w:val="22"/>
                <w:lang w:val="lt-LT"/>
              </w:rPr>
              <w:t xml:space="preserve"> </w:t>
            </w:r>
            <w:proofErr w:type="spellStart"/>
            <w:r w:rsidRPr="00AB4EBC">
              <w:rPr>
                <w:sz w:val="22"/>
                <w:szCs w:val="22"/>
                <w:lang w:val="lt-LT"/>
              </w:rPr>
              <w:t>Luneburg</w:t>
            </w:r>
            <w:proofErr w:type="spellEnd"/>
            <w:r w:rsidRPr="00AB4EBC">
              <w:rPr>
                <w:sz w:val="22"/>
                <w:szCs w:val="22"/>
                <w:lang w:val="lt-LT"/>
              </w:rPr>
              <w:t>, 2007, S. 148-159.</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5. Die </w:t>
            </w:r>
            <w:proofErr w:type="spellStart"/>
            <w:r w:rsidRPr="00AB4EBC">
              <w:rPr>
                <w:sz w:val="22"/>
                <w:szCs w:val="22"/>
                <w:lang w:val="lt-LT"/>
              </w:rPr>
              <w:t>Epoche</w:t>
            </w:r>
            <w:proofErr w:type="spellEnd"/>
            <w:r w:rsidRPr="00AB4EBC">
              <w:rPr>
                <w:sz w:val="22"/>
                <w:szCs w:val="22"/>
                <w:lang w:val="lt-LT"/>
              </w:rPr>
              <w:t xml:space="preserve"> </w:t>
            </w:r>
            <w:proofErr w:type="spellStart"/>
            <w:r w:rsidRPr="00AB4EBC">
              <w:rPr>
                <w:sz w:val="22"/>
                <w:szCs w:val="22"/>
                <w:lang w:val="lt-LT"/>
              </w:rPr>
              <w:t>der</w:t>
            </w:r>
            <w:proofErr w:type="spellEnd"/>
            <w:r w:rsidRPr="00AB4EBC">
              <w:rPr>
                <w:sz w:val="22"/>
                <w:szCs w:val="22"/>
                <w:lang w:val="lt-LT"/>
              </w:rPr>
              <w:t xml:space="preserve"> </w:t>
            </w:r>
            <w:proofErr w:type="spellStart"/>
            <w:r w:rsidRPr="00AB4EBC">
              <w:rPr>
                <w:sz w:val="22"/>
                <w:szCs w:val="22"/>
                <w:lang w:val="lt-LT"/>
              </w:rPr>
              <w:t>Diktaturen</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Erinnerungskonkurrenz</w:t>
            </w:r>
            <w:proofErr w:type="spellEnd"/>
            <w:r w:rsidRPr="00AB4EBC">
              <w:rPr>
                <w:sz w:val="22"/>
                <w:szCs w:val="22"/>
                <w:lang w:val="lt-LT"/>
              </w:rPr>
              <w:t xml:space="preserve"> </w:t>
            </w:r>
            <w:proofErr w:type="spellStart"/>
            <w:r w:rsidRPr="00AB4EBC">
              <w:rPr>
                <w:sz w:val="22"/>
                <w:szCs w:val="22"/>
                <w:lang w:val="lt-LT"/>
              </w:rPr>
              <w:t>in</w:t>
            </w:r>
            <w:proofErr w:type="spellEnd"/>
            <w:r w:rsidRPr="00AB4EBC">
              <w:rPr>
                <w:sz w:val="22"/>
                <w:szCs w:val="22"/>
                <w:lang w:val="lt-LT"/>
              </w:rPr>
              <w:t xml:space="preserve"> </w:t>
            </w:r>
            <w:proofErr w:type="spellStart"/>
            <w:r w:rsidRPr="00AB4EBC">
              <w:rPr>
                <w:sz w:val="22"/>
                <w:szCs w:val="22"/>
                <w:lang w:val="lt-LT"/>
              </w:rPr>
              <w:t>Litauen</w:t>
            </w:r>
            <w:proofErr w:type="spellEnd"/>
            <w:r w:rsidRPr="00AB4EBC">
              <w:rPr>
                <w:sz w:val="22"/>
                <w:szCs w:val="22"/>
                <w:lang w:val="lt-LT"/>
              </w:rPr>
              <w:t>“,</w:t>
            </w:r>
          </w:p>
          <w:p w:rsidR="00893CD7" w:rsidRPr="00AB4EBC" w:rsidRDefault="00893CD7" w:rsidP="00893CD7">
            <w:pPr>
              <w:autoSpaceDE w:val="0"/>
              <w:autoSpaceDN w:val="0"/>
              <w:adjustRightInd w:val="0"/>
              <w:rPr>
                <w:i/>
                <w:iCs/>
                <w:sz w:val="22"/>
                <w:szCs w:val="22"/>
                <w:lang w:val="lt-LT"/>
              </w:rPr>
            </w:pPr>
            <w:proofErr w:type="spellStart"/>
            <w:r w:rsidRPr="00AB4EBC">
              <w:rPr>
                <w:i/>
                <w:iCs/>
                <w:sz w:val="22"/>
                <w:szCs w:val="22"/>
                <w:lang w:val="lt-LT"/>
              </w:rPr>
              <w:t>Geschichtspolitik</w:t>
            </w:r>
            <w:proofErr w:type="spellEnd"/>
            <w:r w:rsidRPr="00AB4EBC">
              <w:rPr>
                <w:i/>
                <w:iCs/>
                <w:sz w:val="22"/>
                <w:szCs w:val="22"/>
                <w:lang w:val="lt-LT"/>
              </w:rPr>
              <w:t xml:space="preserve"> und </w:t>
            </w:r>
            <w:proofErr w:type="spellStart"/>
            <w:r w:rsidRPr="00AB4EBC">
              <w:rPr>
                <w:i/>
                <w:iCs/>
                <w:sz w:val="22"/>
                <w:szCs w:val="22"/>
                <w:lang w:val="lt-LT"/>
              </w:rPr>
              <w:t>Gegenerinnerung</w:t>
            </w:r>
            <w:proofErr w:type="spellEnd"/>
            <w:r w:rsidRPr="00AB4EBC">
              <w:rPr>
                <w:i/>
                <w:iCs/>
                <w:sz w:val="22"/>
                <w:szCs w:val="22"/>
                <w:lang w:val="lt-LT"/>
              </w:rPr>
              <w:t xml:space="preserve">. </w:t>
            </w:r>
            <w:proofErr w:type="spellStart"/>
            <w:r w:rsidRPr="00AB4EBC">
              <w:rPr>
                <w:i/>
                <w:iCs/>
                <w:sz w:val="22"/>
                <w:szCs w:val="22"/>
                <w:lang w:val="lt-LT"/>
              </w:rPr>
              <w:t>Krieg</w:t>
            </w:r>
            <w:proofErr w:type="spellEnd"/>
            <w:r w:rsidRPr="00AB4EBC">
              <w:rPr>
                <w:i/>
                <w:iCs/>
                <w:sz w:val="22"/>
                <w:szCs w:val="22"/>
                <w:lang w:val="lt-LT"/>
              </w:rPr>
              <w:t>,</w:t>
            </w:r>
          </w:p>
          <w:p w:rsidR="00893CD7" w:rsidRPr="00AB4EBC" w:rsidRDefault="00893CD7" w:rsidP="00893CD7">
            <w:pPr>
              <w:autoSpaceDE w:val="0"/>
              <w:autoSpaceDN w:val="0"/>
              <w:adjustRightInd w:val="0"/>
              <w:rPr>
                <w:i/>
                <w:iCs/>
                <w:sz w:val="22"/>
                <w:szCs w:val="22"/>
                <w:lang w:val="lt-LT"/>
              </w:rPr>
            </w:pPr>
            <w:proofErr w:type="spellStart"/>
            <w:r w:rsidRPr="00AB4EBC">
              <w:rPr>
                <w:i/>
                <w:iCs/>
                <w:sz w:val="22"/>
                <w:szCs w:val="22"/>
                <w:lang w:val="lt-LT"/>
              </w:rPr>
              <w:t>Gewalt</w:t>
            </w:r>
            <w:proofErr w:type="spellEnd"/>
            <w:r w:rsidRPr="00AB4EBC">
              <w:rPr>
                <w:i/>
                <w:iCs/>
                <w:sz w:val="22"/>
                <w:szCs w:val="22"/>
                <w:lang w:val="lt-LT"/>
              </w:rPr>
              <w:t xml:space="preserve"> und Trauma </w:t>
            </w:r>
            <w:proofErr w:type="spellStart"/>
            <w:r w:rsidRPr="00AB4EBC">
              <w:rPr>
                <w:i/>
                <w:iCs/>
                <w:sz w:val="22"/>
                <w:szCs w:val="22"/>
                <w:lang w:val="lt-LT"/>
              </w:rPr>
              <w:t>im</w:t>
            </w:r>
            <w:proofErr w:type="spellEnd"/>
            <w:r w:rsidRPr="00AB4EBC">
              <w:rPr>
                <w:i/>
                <w:iCs/>
                <w:sz w:val="22"/>
                <w:szCs w:val="22"/>
                <w:lang w:val="lt-LT"/>
              </w:rPr>
              <w:t xml:space="preserve"> </w:t>
            </w:r>
            <w:proofErr w:type="spellStart"/>
            <w:r w:rsidRPr="00AB4EBC">
              <w:rPr>
                <w:i/>
                <w:iCs/>
                <w:sz w:val="22"/>
                <w:szCs w:val="22"/>
                <w:lang w:val="lt-LT"/>
              </w:rPr>
              <w:t>Osten</w:t>
            </w:r>
            <w:proofErr w:type="spellEnd"/>
            <w:r w:rsidRPr="00AB4EBC">
              <w:rPr>
                <w:i/>
                <w:iCs/>
                <w:sz w:val="22"/>
                <w:szCs w:val="22"/>
                <w:lang w:val="lt-LT"/>
              </w:rPr>
              <w:t xml:space="preserve"> </w:t>
            </w:r>
            <w:proofErr w:type="spellStart"/>
            <w:r w:rsidRPr="00AB4EBC">
              <w:rPr>
                <w:i/>
                <w:iCs/>
                <w:sz w:val="22"/>
                <w:szCs w:val="22"/>
                <w:lang w:val="lt-LT"/>
              </w:rPr>
              <w:t>Europas</w:t>
            </w:r>
            <w:proofErr w:type="spellEnd"/>
          </w:p>
          <w:p w:rsidR="00893CD7" w:rsidRPr="00AB4EBC" w:rsidRDefault="00893CD7" w:rsidP="00893CD7">
            <w:pPr>
              <w:autoSpaceDE w:val="0"/>
              <w:autoSpaceDN w:val="0"/>
              <w:adjustRightInd w:val="0"/>
              <w:rPr>
                <w:sz w:val="22"/>
                <w:szCs w:val="22"/>
                <w:lang w:val="lt-LT"/>
              </w:rPr>
            </w:pPr>
            <w:r w:rsidRPr="00AB4EBC">
              <w:rPr>
                <w:sz w:val="22"/>
                <w:szCs w:val="22"/>
                <w:lang w:val="lt-LT"/>
              </w:rPr>
              <w:t>(</w:t>
            </w:r>
            <w:proofErr w:type="spellStart"/>
            <w:r w:rsidRPr="00AB4EBC">
              <w:rPr>
                <w:sz w:val="22"/>
                <w:szCs w:val="22"/>
                <w:lang w:val="lt-LT"/>
              </w:rPr>
              <w:t>Osteuropa</w:t>
            </w:r>
            <w:proofErr w:type="spellEnd"/>
            <w:r w:rsidRPr="00AB4EBC">
              <w:rPr>
                <w:sz w:val="22"/>
                <w:szCs w:val="22"/>
                <w:lang w:val="lt-LT"/>
              </w:rPr>
              <w:t xml:space="preserve">, 2008, 58. </w:t>
            </w:r>
            <w:proofErr w:type="spellStart"/>
            <w:r w:rsidRPr="00AB4EBC">
              <w:rPr>
                <w:sz w:val="22"/>
                <w:szCs w:val="22"/>
                <w:lang w:val="lt-LT"/>
              </w:rPr>
              <w:t>Jhg</w:t>
            </w:r>
            <w:proofErr w:type="spellEnd"/>
            <w:r w:rsidRPr="00AB4EBC">
              <w:rPr>
                <w:sz w:val="22"/>
                <w:szCs w:val="22"/>
                <w:lang w:val="lt-LT"/>
              </w:rPr>
              <w:t xml:space="preserve">., </w:t>
            </w:r>
            <w:proofErr w:type="spellStart"/>
            <w:r w:rsidRPr="00AB4EBC">
              <w:rPr>
                <w:sz w:val="22"/>
                <w:szCs w:val="22"/>
                <w:lang w:val="lt-LT"/>
              </w:rPr>
              <w:t>Heft</w:t>
            </w:r>
            <w:proofErr w:type="spellEnd"/>
            <w:r w:rsidRPr="00AB4EBC">
              <w:rPr>
                <w:sz w:val="22"/>
                <w:szCs w:val="22"/>
                <w:lang w:val="lt-LT"/>
              </w:rPr>
              <w:t xml:space="preserve"> 6), </w:t>
            </w:r>
            <w:proofErr w:type="spellStart"/>
            <w:r w:rsidRPr="00AB4EBC">
              <w:rPr>
                <w:sz w:val="22"/>
                <w:szCs w:val="22"/>
                <w:lang w:val="lt-LT"/>
              </w:rPr>
              <w:t>hrsg</w:t>
            </w:r>
            <w:proofErr w:type="spellEnd"/>
            <w:r w:rsidRPr="00AB4EBC">
              <w:rPr>
                <w:sz w:val="22"/>
                <w:szCs w:val="22"/>
                <w:lang w:val="lt-LT"/>
              </w:rPr>
              <w:t xml:space="preserve">. </w:t>
            </w:r>
            <w:proofErr w:type="spellStart"/>
            <w:r w:rsidRPr="00AB4EBC">
              <w:rPr>
                <w:sz w:val="22"/>
                <w:szCs w:val="22"/>
                <w:lang w:val="lt-LT"/>
              </w:rPr>
              <w:t>von</w:t>
            </w:r>
            <w:proofErr w:type="spellEnd"/>
            <w:r w:rsidRPr="00AB4EBC">
              <w:rPr>
                <w:sz w:val="22"/>
                <w:szCs w:val="22"/>
                <w:lang w:val="lt-LT"/>
              </w:rPr>
              <w:t xml:space="preserve"> M.</w:t>
            </w:r>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Sapper</w:t>
            </w:r>
            <w:proofErr w:type="spellEnd"/>
            <w:r w:rsidRPr="00AB4EBC">
              <w:rPr>
                <w:sz w:val="22"/>
                <w:szCs w:val="22"/>
                <w:lang w:val="lt-LT"/>
              </w:rPr>
              <w:t xml:space="preserve">, V. </w:t>
            </w:r>
            <w:proofErr w:type="spellStart"/>
            <w:r w:rsidRPr="00AB4EBC">
              <w:rPr>
                <w:sz w:val="22"/>
                <w:szCs w:val="22"/>
                <w:lang w:val="lt-LT"/>
              </w:rPr>
              <w:t>Weichsel</w:t>
            </w:r>
            <w:proofErr w:type="spellEnd"/>
            <w:r w:rsidRPr="00AB4EBC">
              <w:rPr>
                <w:sz w:val="22"/>
                <w:szCs w:val="22"/>
                <w:lang w:val="lt-LT"/>
              </w:rPr>
              <w:t xml:space="preserve">, </w:t>
            </w:r>
            <w:proofErr w:type="spellStart"/>
            <w:r w:rsidRPr="00AB4EBC">
              <w:rPr>
                <w:sz w:val="22"/>
                <w:szCs w:val="22"/>
                <w:lang w:val="lt-LT"/>
              </w:rPr>
              <w:t>Berlin</w:t>
            </w:r>
            <w:proofErr w:type="spellEnd"/>
            <w:r w:rsidRPr="00AB4EBC">
              <w:rPr>
                <w:sz w:val="22"/>
                <w:szCs w:val="22"/>
                <w:lang w:val="lt-LT"/>
              </w:rPr>
              <w:t>, 2008, S. 159–166.</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6. </w:t>
            </w:r>
            <w:proofErr w:type="spellStart"/>
            <w:r w:rsidRPr="00AB4EBC">
              <w:rPr>
                <w:sz w:val="22"/>
                <w:szCs w:val="22"/>
                <w:lang w:val="lt-LT"/>
              </w:rPr>
              <w:t>Nauka</w:t>
            </w:r>
            <w:proofErr w:type="spellEnd"/>
            <w:r w:rsidRPr="00AB4EBC">
              <w:rPr>
                <w:sz w:val="22"/>
                <w:szCs w:val="22"/>
                <w:lang w:val="lt-LT"/>
              </w:rPr>
              <w:t xml:space="preserve"> </w:t>
            </w:r>
            <w:proofErr w:type="spellStart"/>
            <w:r w:rsidRPr="00AB4EBC">
              <w:rPr>
                <w:sz w:val="22"/>
                <w:szCs w:val="22"/>
                <w:lang w:val="lt-LT"/>
              </w:rPr>
              <w:t>historii</w:t>
            </w:r>
            <w:proofErr w:type="spellEnd"/>
            <w:r w:rsidRPr="00AB4EBC">
              <w:rPr>
                <w:sz w:val="22"/>
                <w:szCs w:val="22"/>
                <w:lang w:val="lt-LT"/>
              </w:rPr>
              <w:t xml:space="preserve"> na </w:t>
            </w:r>
            <w:proofErr w:type="spellStart"/>
            <w:r w:rsidRPr="00AB4EBC">
              <w:rPr>
                <w:sz w:val="22"/>
                <w:szCs w:val="22"/>
                <w:lang w:val="lt-LT"/>
              </w:rPr>
              <w:t>Litwie</w:t>
            </w:r>
            <w:proofErr w:type="spellEnd"/>
            <w:r w:rsidRPr="00AB4EBC">
              <w:rPr>
                <w:sz w:val="22"/>
                <w:szCs w:val="22"/>
                <w:lang w:val="lt-LT"/>
              </w:rPr>
              <w:t xml:space="preserve"> </w:t>
            </w:r>
            <w:proofErr w:type="spellStart"/>
            <w:r w:rsidRPr="00AB4EBC">
              <w:rPr>
                <w:sz w:val="22"/>
                <w:szCs w:val="22"/>
                <w:lang w:val="lt-LT"/>
              </w:rPr>
              <w:t>między</w:t>
            </w:r>
            <w:proofErr w:type="spellEnd"/>
            <w:r w:rsidRPr="00AB4EBC">
              <w:rPr>
                <w:sz w:val="22"/>
                <w:szCs w:val="22"/>
                <w:lang w:val="lt-LT"/>
              </w:rPr>
              <w:t xml:space="preserve"> </w:t>
            </w:r>
            <w:proofErr w:type="spellStart"/>
            <w:r w:rsidRPr="00AB4EBC">
              <w:rPr>
                <w:sz w:val="22"/>
                <w:szCs w:val="22"/>
                <w:lang w:val="lt-LT"/>
              </w:rPr>
              <w:t>tradycją</w:t>
            </w:r>
            <w:proofErr w:type="spellEnd"/>
            <w:r w:rsidRPr="00AB4EBC">
              <w:rPr>
                <w:sz w:val="22"/>
                <w:szCs w:val="22"/>
                <w:lang w:val="lt-LT"/>
              </w:rPr>
              <w:t xml:space="preserve"> a</w:t>
            </w:r>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wyzwaniem</w:t>
            </w:r>
            <w:proofErr w:type="spellEnd"/>
            <w:r w:rsidRPr="00AB4EBC">
              <w:rPr>
                <w:sz w:val="22"/>
                <w:szCs w:val="22"/>
                <w:lang w:val="lt-LT"/>
              </w:rPr>
              <w:t xml:space="preserve"> </w:t>
            </w:r>
            <w:proofErr w:type="spellStart"/>
            <w:r w:rsidRPr="00AB4EBC">
              <w:rPr>
                <w:sz w:val="22"/>
                <w:szCs w:val="22"/>
                <w:lang w:val="lt-LT"/>
              </w:rPr>
              <w:t>nowoczesności</w:t>
            </w:r>
            <w:proofErr w:type="spellEnd"/>
            <w:r w:rsidRPr="00AB4EBC">
              <w:rPr>
                <w:sz w:val="22"/>
                <w:szCs w:val="22"/>
                <w:lang w:val="lt-LT"/>
              </w:rPr>
              <w:t xml:space="preserve">. </w:t>
            </w:r>
            <w:proofErr w:type="spellStart"/>
            <w:r w:rsidRPr="00AB4EBC">
              <w:rPr>
                <w:i/>
                <w:iCs/>
                <w:sz w:val="22"/>
                <w:szCs w:val="22"/>
                <w:lang w:val="lt-LT"/>
              </w:rPr>
              <w:t>Zapiski</w:t>
            </w:r>
            <w:proofErr w:type="spellEnd"/>
            <w:r w:rsidRPr="00AB4EBC">
              <w:rPr>
                <w:i/>
                <w:iCs/>
                <w:sz w:val="22"/>
                <w:szCs w:val="22"/>
                <w:lang w:val="lt-LT"/>
              </w:rPr>
              <w:t xml:space="preserve"> </w:t>
            </w:r>
            <w:proofErr w:type="spellStart"/>
            <w:r w:rsidRPr="00AB4EBC">
              <w:rPr>
                <w:i/>
                <w:iCs/>
                <w:sz w:val="22"/>
                <w:szCs w:val="22"/>
                <w:lang w:val="lt-LT"/>
              </w:rPr>
              <w:t>historyczne</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Toruń</w:t>
            </w:r>
            <w:proofErr w:type="spellEnd"/>
            <w:r w:rsidRPr="00AB4EBC">
              <w:rPr>
                <w:sz w:val="22"/>
                <w:szCs w:val="22"/>
                <w:lang w:val="lt-LT"/>
              </w:rPr>
              <w:t xml:space="preserve">, 2008, T. LXXIII, </w:t>
            </w:r>
            <w:proofErr w:type="spellStart"/>
            <w:r w:rsidRPr="00AB4EBC">
              <w:rPr>
                <w:sz w:val="22"/>
                <w:szCs w:val="22"/>
                <w:lang w:val="lt-LT"/>
              </w:rPr>
              <w:t>zesz</w:t>
            </w:r>
            <w:proofErr w:type="spellEnd"/>
            <w:r w:rsidRPr="00AB4EBC">
              <w:rPr>
                <w:sz w:val="22"/>
                <w:szCs w:val="22"/>
                <w:lang w:val="lt-LT"/>
              </w:rPr>
              <w:t>. 2-3, p. 7-16.</w:t>
            </w:r>
          </w:p>
          <w:p w:rsidR="00893CD7" w:rsidRPr="00AB4EBC" w:rsidRDefault="00893CD7" w:rsidP="00893CD7">
            <w:pPr>
              <w:autoSpaceDE w:val="0"/>
              <w:autoSpaceDN w:val="0"/>
              <w:adjustRightInd w:val="0"/>
              <w:rPr>
                <w:sz w:val="22"/>
                <w:szCs w:val="22"/>
                <w:lang w:val="lt-LT"/>
              </w:rPr>
            </w:pPr>
            <w:r w:rsidRPr="00AB4EBC">
              <w:rPr>
                <w:sz w:val="22"/>
                <w:szCs w:val="22"/>
                <w:lang w:val="lt-LT"/>
              </w:rPr>
              <w:t>7. Nuo Vytauto Didžiojo iki Molotovo Ribentropo:</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Kultūrinės atminties politika Lietuvoje, </w:t>
            </w:r>
            <w:proofErr w:type="spellStart"/>
            <w:r w:rsidRPr="00AB4EBC">
              <w:rPr>
                <w:sz w:val="22"/>
                <w:szCs w:val="22"/>
                <w:lang w:val="lt-LT"/>
              </w:rPr>
              <w:t>in</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r w:rsidRPr="00AB4EBC">
              <w:rPr>
                <w:sz w:val="22"/>
                <w:szCs w:val="22"/>
                <w:lang w:val="lt-LT"/>
              </w:rPr>
              <w:t>Lietuvių – lenkų santykiai amžių bėgyje. Istorinė</w:t>
            </w:r>
          </w:p>
          <w:p w:rsidR="00893CD7" w:rsidRPr="00AB4EBC" w:rsidRDefault="00893CD7" w:rsidP="00893CD7">
            <w:pPr>
              <w:autoSpaceDE w:val="0"/>
              <w:autoSpaceDN w:val="0"/>
              <w:adjustRightInd w:val="0"/>
              <w:rPr>
                <w:sz w:val="22"/>
                <w:szCs w:val="22"/>
                <w:lang w:val="lt-LT"/>
              </w:rPr>
            </w:pPr>
            <w:r w:rsidRPr="00AB4EBC">
              <w:rPr>
                <w:sz w:val="22"/>
                <w:szCs w:val="22"/>
                <w:lang w:val="lt-LT"/>
              </w:rPr>
              <w:t>atminties, Vilnius 2009, S. 363-374</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8. </w:t>
            </w:r>
            <w:proofErr w:type="spellStart"/>
            <w:r w:rsidRPr="00AB4EBC">
              <w:rPr>
                <w:sz w:val="22"/>
                <w:szCs w:val="22"/>
                <w:lang w:val="lt-LT"/>
              </w:rPr>
              <w:t>Litewski</w:t>
            </w:r>
            <w:proofErr w:type="spellEnd"/>
            <w:r w:rsidRPr="00AB4EBC">
              <w:rPr>
                <w:sz w:val="22"/>
                <w:szCs w:val="22"/>
                <w:lang w:val="lt-LT"/>
              </w:rPr>
              <w:t xml:space="preserve"> Žalgiris, Polski </w:t>
            </w:r>
            <w:proofErr w:type="spellStart"/>
            <w:r w:rsidRPr="00AB4EBC">
              <w:rPr>
                <w:sz w:val="22"/>
                <w:szCs w:val="22"/>
                <w:lang w:val="lt-LT"/>
              </w:rPr>
              <w:t>Grunwald</w:t>
            </w:r>
            <w:proofErr w:type="spellEnd"/>
            <w:r w:rsidRPr="00AB4EBC">
              <w:rPr>
                <w:sz w:val="22"/>
                <w:szCs w:val="22"/>
                <w:lang w:val="lt-LT"/>
              </w:rPr>
              <w:t xml:space="preserve">: </w:t>
            </w:r>
            <w:proofErr w:type="spellStart"/>
            <w:r w:rsidRPr="00AB4EBC">
              <w:rPr>
                <w:sz w:val="22"/>
                <w:szCs w:val="22"/>
                <w:lang w:val="lt-LT"/>
              </w:rPr>
              <w:t>Dawa</w:t>
            </w:r>
            <w:proofErr w:type="spellEnd"/>
            <w:r w:rsidRPr="00AB4EBC">
              <w:rPr>
                <w:sz w:val="22"/>
                <w:szCs w:val="22"/>
                <w:lang w:val="lt-LT"/>
              </w:rPr>
              <w:t xml:space="preserve"> </w:t>
            </w:r>
            <w:proofErr w:type="spellStart"/>
            <w:r w:rsidRPr="00AB4EBC">
              <w:rPr>
                <w:sz w:val="22"/>
                <w:szCs w:val="22"/>
                <w:lang w:val="lt-LT"/>
              </w:rPr>
              <w:t>roposy</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narodowe</w:t>
            </w:r>
            <w:proofErr w:type="spellEnd"/>
            <w:r w:rsidRPr="00AB4EBC">
              <w:rPr>
                <w:sz w:val="22"/>
                <w:szCs w:val="22"/>
                <w:lang w:val="lt-LT"/>
              </w:rPr>
              <w:t xml:space="preserve"> w </w:t>
            </w:r>
            <w:proofErr w:type="spellStart"/>
            <w:r w:rsidRPr="00AB4EBC">
              <w:rPr>
                <w:sz w:val="22"/>
                <w:szCs w:val="22"/>
                <w:lang w:val="lt-LT"/>
              </w:rPr>
              <w:t>kontekscie</w:t>
            </w:r>
            <w:proofErr w:type="spellEnd"/>
            <w:r w:rsidRPr="00AB4EBC">
              <w:rPr>
                <w:sz w:val="22"/>
                <w:szCs w:val="22"/>
                <w:lang w:val="lt-LT"/>
              </w:rPr>
              <w:t xml:space="preserve"> </w:t>
            </w:r>
            <w:proofErr w:type="spellStart"/>
            <w:r w:rsidRPr="00AB4EBC">
              <w:rPr>
                <w:sz w:val="22"/>
                <w:szCs w:val="22"/>
                <w:lang w:val="lt-LT"/>
              </w:rPr>
              <w:t>porownawczym</w:t>
            </w:r>
            <w:proofErr w:type="spellEnd"/>
            <w:r w:rsidRPr="00AB4EBC">
              <w:rPr>
                <w:sz w:val="22"/>
                <w:szCs w:val="22"/>
                <w:lang w:val="lt-LT"/>
              </w:rPr>
              <w:t xml:space="preserve">, </w:t>
            </w:r>
            <w:proofErr w:type="spellStart"/>
            <w:r w:rsidRPr="00AB4EBC">
              <w:rPr>
                <w:sz w:val="22"/>
                <w:szCs w:val="22"/>
                <w:lang w:val="lt-LT"/>
              </w:rPr>
              <w:t>in</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Zapiski</w:t>
            </w:r>
            <w:proofErr w:type="spellEnd"/>
            <w:r w:rsidRPr="00AB4EBC">
              <w:rPr>
                <w:sz w:val="22"/>
                <w:szCs w:val="22"/>
                <w:lang w:val="lt-LT"/>
              </w:rPr>
              <w:t xml:space="preserve"> </w:t>
            </w:r>
            <w:proofErr w:type="spellStart"/>
            <w:r w:rsidRPr="00AB4EBC">
              <w:rPr>
                <w:sz w:val="22"/>
                <w:szCs w:val="22"/>
                <w:lang w:val="lt-LT"/>
              </w:rPr>
              <w:t>historyczne</w:t>
            </w:r>
            <w:proofErr w:type="spellEnd"/>
            <w:r w:rsidRPr="00AB4EBC">
              <w:rPr>
                <w:sz w:val="22"/>
                <w:szCs w:val="22"/>
                <w:lang w:val="lt-LT"/>
              </w:rPr>
              <w:t xml:space="preserve"> 2010, T.75, Nr. 2, S. 7-21 (</w:t>
            </w:r>
          </w:p>
          <w:p w:rsidR="00893CD7" w:rsidRPr="00AB4EBC" w:rsidRDefault="00893CD7" w:rsidP="00893CD7">
            <w:pPr>
              <w:autoSpaceDE w:val="0"/>
              <w:autoSpaceDN w:val="0"/>
              <w:adjustRightInd w:val="0"/>
              <w:rPr>
                <w:sz w:val="22"/>
                <w:szCs w:val="22"/>
                <w:lang w:val="lt-LT"/>
              </w:rPr>
            </w:pPr>
            <w:r w:rsidRPr="00AB4EBC">
              <w:rPr>
                <w:sz w:val="22"/>
                <w:szCs w:val="22"/>
                <w:lang w:val="lt-LT"/>
              </w:rPr>
              <w:t>su Živile Mikailiene)</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9. </w:t>
            </w:r>
            <w:proofErr w:type="spellStart"/>
            <w:r w:rsidRPr="00AB4EBC">
              <w:rPr>
                <w:sz w:val="22"/>
                <w:szCs w:val="22"/>
                <w:lang w:val="lt-LT"/>
              </w:rPr>
              <w:t>L‘appropriation</w:t>
            </w:r>
            <w:proofErr w:type="spellEnd"/>
            <w:r w:rsidRPr="00AB4EBC">
              <w:rPr>
                <w:sz w:val="22"/>
                <w:szCs w:val="22"/>
                <w:lang w:val="lt-LT"/>
              </w:rPr>
              <w:t xml:space="preserve"> </w:t>
            </w:r>
            <w:proofErr w:type="spellStart"/>
            <w:r w:rsidRPr="00AB4EBC">
              <w:rPr>
                <w:sz w:val="22"/>
                <w:szCs w:val="22"/>
                <w:lang w:val="lt-LT"/>
              </w:rPr>
              <w:t>smbolique</w:t>
            </w:r>
            <w:proofErr w:type="spellEnd"/>
            <w:r w:rsidRPr="00AB4EBC">
              <w:rPr>
                <w:sz w:val="22"/>
                <w:szCs w:val="22"/>
                <w:lang w:val="lt-LT"/>
              </w:rPr>
              <w:t xml:space="preserve"> </w:t>
            </w:r>
            <w:proofErr w:type="spellStart"/>
            <w:r w:rsidRPr="00AB4EBC">
              <w:rPr>
                <w:sz w:val="22"/>
                <w:szCs w:val="22"/>
                <w:lang w:val="lt-LT"/>
              </w:rPr>
              <w:t>d‘une</w:t>
            </w:r>
            <w:proofErr w:type="spellEnd"/>
            <w:r w:rsidRPr="00AB4EBC">
              <w:rPr>
                <w:sz w:val="22"/>
                <w:szCs w:val="22"/>
                <w:lang w:val="lt-LT"/>
              </w:rPr>
              <w:t xml:space="preserve"> </w:t>
            </w:r>
            <w:proofErr w:type="spellStart"/>
            <w:r w:rsidRPr="00AB4EBC">
              <w:rPr>
                <w:sz w:val="22"/>
                <w:szCs w:val="22"/>
                <w:lang w:val="lt-LT"/>
              </w:rPr>
              <w:t>ville</w:t>
            </w:r>
            <w:proofErr w:type="spellEnd"/>
          </w:p>
          <w:p w:rsidR="00893CD7" w:rsidRPr="00AB4EBC" w:rsidRDefault="00893CD7" w:rsidP="00893CD7">
            <w:pPr>
              <w:autoSpaceDE w:val="0"/>
              <w:autoSpaceDN w:val="0"/>
              <w:adjustRightInd w:val="0"/>
              <w:rPr>
                <w:sz w:val="22"/>
                <w:szCs w:val="22"/>
                <w:lang w:val="lt-LT"/>
              </w:rPr>
            </w:pPr>
            <w:proofErr w:type="spellStart"/>
            <w:r w:rsidRPr="00AB4EBC">
              <w:rPr>
                <w:sz w:val="22"/>
                <w:szCs w:val="22"/>
                <w:lang w:val="lt-LT"/>
              </w:rPr>
              <w:t>multiculturelle</w:t>
            </w:r>
            <w:proofErr w:type="spellEnd"/>
            <w:r w:rsidRPr="00AB4EBC">
              <w:rPr>
                <w:sz w:val="22"/>
                <w:szCs w:val="22"/>
                <w:lang w:val="lt-LT"/>
              </w:rPr>
              <w:t xml:space="preserve">: les </w:t>
            </w:r>
            <w:proofErr w:type="spellStart"/>
            <w:r w:rsidRPr="00AB4EBC">
              <w:rPr>
                <w:sz w:val="22"/>
                <w:szCs w:val="22"/>
                <w:lang w:val="lt-LT"/>
              </w:rPr>
              <w:t>cas</w:t>
            </w:r>
            <w:proofErr w:type="spellEnd"/>
            <w:r w:rsidRPr="00AB4EBC">
              <w:rPr>
                <w:sz w:val="22"/>
                <w:szCs w:val="22"/>
                <w:lang w:val="lt-LT"/>
              </w:rPr>
              <w:t xml:space="preserve"> </w:t>
            </w:r>
            <w:proofErr w:type="spellStart"/>
            <w:r w:rsidRPr="00AB4EBC">
              <w:rPr>
                <w:sz w:val="22"/>
                <w:szCs w:val="22"/>
                <w:lang w:val="lt-LT"/>
              </w:rPr>
              <w:t>le</w:t>
            </w:r>
            <w:proofErr w:type="spellEnd"/>
            <w:r w:rsidRPr="00AB4EBC">
              <w:rPr>
                <w:sz w:val="22"/>
                <w:szCs w:val="22"/>
                <w:lang w:val="lt-LT"/>
              </w:rPr>
              <w:t xml:space="preserve"> Kaunas, Klaipėda et</w:t>
            </w:r>
          </w:p>
          <w:p w:rsidR="00893CD7" w:rsidRPr="00AB4EBC" w:rsidRDefault="00893CD7" w:rsidP="00893CD7">
            <w:pPr>
              <w:autoSpaceDE w:val="0"/>
              <w:autoSpaceDN w:val="0"/>
              <w:adjustRightInd w:val="0"/>
              <w:rPr>
                <w:sz w:val="22"/>
                <w:szCs w:val="22"/>
                <w:lang w:val="lt-LT"/>
              </w:rPr>
            </w:pPr>
            <w:r w:rsidRPr="00AB4EBC">
              <w:rPr>
                <w:sz w:val="22"/>
                <w:szCs w:val="22"/>
                <w:lang w:val="lt-LT"/>
              </w:rPr>
              <w:t xml:space="preserve">Vilnius, </w:t>
            </w:r>
            <w:proofErr w:type="spellStart"/>
            <w:r w:rsidRPr="00AB4EBC">
              <w:rPr>
                <w:sz w:val="22"/>
                <w:szCs w:val="22"/>
                <w:lang w:val="lt-LT"/>
              </w:rPr>
              <w:t>in</w:t>
            </w:r>
            <w:proofErr w:type="spellEnd"/>
            <w:r w:rsidRPr="00AB4EBC">
              <w:rPr>
                <w:sz w:val="22"/>
                <w:szCs w:val="22"/>
                <w:lang w:val="lt-LT"/>
              </w:rPr>
              <w:t xml:space="preserve">: </w:t>
            </w:r>
            <w:proofErr w:type="spellStart"/>
            <w:r w:rsidRPr="00AB4EBC">
              <w:rPr>
                <w:sz w:val="22"/>
                <w:szCs w:val="22"/>
                <w:lang w:val="lt-LT"/>
              </w:rPr>
              <w:t>Revue</w:t>
            </w:r>
            <w:proofErr w:type="spellEnd"/>
            <w:r w:rsidRPr="00AB4EBC">
              <w:rPr>
                <w:sz w:val="22"/>
                <w:szCs w:val="22"/>
                <w:lang w:val="lt-LT"/>
              </w:rPr>
              <w:t xml:space="preserve"> </w:t>
            </w:r>
            <w:proofErr w:type="spellStart"/>
            <w:r w:rsidRPr="00AB4EBC">
              <w:rPr>
                <w:sz w:val="22"/>
                <w:szCs w:val="22"/>
                <w:lang w:val="lt-LT"/>
              </w:rPr>
              <w:t>germanique</w:t>
            </w:r>
            <w:proofErr w:type="spellEnd"/>
            <w:r w:rsidRPr="00AB4EBC">
              <w:rPr>
                <w:sz w:val="22"/>
                <w:szCs w:val="22"/>
                <w:lang w:val="lt-LT"/>
              </w:rPr>
              <w:t xml:space="preserve"> </w:t>
            </w:r>
            <w:proofErr w:type="spellStart"/>
            <w:r w:rsidRPr="00AB4EBC">
              <w:rPr>
                <w:sz w:val="22"/>
                <w:szCs w:val="22"/>
                <w:lang w:val="lt-LT"/>
              </w:rPr>
              <w:t>internationale</w:t>
            </w:r>
            <w:proofErr w:type="spellEnd"/>
            <w:r w:rsidRPr="00AB4EBC">
              <w:rPr>
                <w:sz w:val="22"/>
                <w:szCs w:val="22"/>
                <w:lang w:val="lt-LT"/>
              </w:rPr>
              <w:t>,</w:t>
            </w:r>
          </w:p>
          <w:p w:rsidR="00893CD7" w:rsidRPr="00AB4EBC" w:rsidRDefault="00893CD7" w:rsidP="00893CD7">
            <w:pPr>
              <w:autoSpaceDE w:val="0"/>
              <w:autoSpaceDN w:val="0"/>
              <w:adjustRightInd w:val="0"/>
              <w:rPr>
                <w:sz w:val="22"/>
                <w:szCs w:val="22"/>
                <w:lang w:val="lt-LT"/>
              </w:rPr>
            </w:pPr>
            <w:r w:rsidRPr="00AB4EBC">
              <w:rPr>
                <w:sz w:val="22"/>
                <w:szCs w:val="22"/>
                <w:lang w:val="lt-LT"/>
              </w:rPr>
              <w:lastRenderedPageBreak/>
              <w:t>2010/11, P. 41-60 (kartu su Dangiru Mačiuliu ir</w:t>
            </w:r>
          </w:p>
          <w:p w:rsidR="00893CD7" w:rsidRPr="00AB4EBC" w:rsidRDefault="00893CD7">
            <w:pPr>
              <w:jc w:val="both"/>
              <w:rPr>
                <w:sz w:val="22"/>
                <w:szCs w:val="22"/>
                <w:lang w:val="lt-LT"/>
              </w:rPr>
            </w:pPr>
            <w:r w:rsidRPr="00AB4EBC">
              <w:rPr>
                <w:sz w:val="22"/>
                <w:szCs w:val="22"/>
                <w:lang w:val="lt-LT"/>
              </w:rPr>
              <w:t xml:space="preserve">Vasilijumi </w:t>
            </w:r>
            <w:proofErr w:type="spellStart"/>
            <w:r w:rsidRPr="00AB4EBC">
              <w:rPr>
                <w:sz w:val="22"/>
                <w:szCs w:val="22"/>
                <w:lang w:val="lt-LT"/>
              </w:rPr>
              <w:t>Safronovu</w:t>
            </w:r>
            <w:proofErr w:type="spellEnd"/>
            <w:r w:rsidRPr="00AB4EBC">
              <w:rPr>
                <w:sz w:val="22"/>
                <w:szCs w:val="22"/>
                <w:lang w:val="lt-LT"/>
              </w:rPr>
              <w:t>)</w:t>
            </w:r>
          </w:p>
          <w:p w:rsidR="00893CD7" w:rsidRPr="00AB4EBC" w:rsidRDefault="00893CD7">
            <w:pPr>
              <w:jc w:val="both"/>
              <w:rPr>
                <w:sz w:val="22"/>
                <w:szCs w:val="22"/>
                <w:lang w:val="lt-LT"/>
              </w:rPr>
            </w:pPr>
          </w:p>
          <w:p w:rsidR="00893CD7" w:rsidRPr="00AB4EBC" w:rsidRDefault="00893CD7" w:rsidP="00C211E4">
            <w:pPr>
              <w:jc w:val="both"/>
              <w:rPr>
                <w:sz w:val="22"/>
                <w:szCs w:val="22"/>
                <w:lang w:val="lt-LT"/>
              </w:rPr>
            </w:pPr>
          </w:p>
        </w:tc>
      </w:tr>
      <w:tr w:rsidR="00A965CE" w:rsidRPr="00AB4EBC" w:rsidTr="00893CD7">
        <w:tc>
          <w:tcPr>
            <w:tcW w:w="9286" w:type="dxa"/>
            <w:gridSpan w:val="3"/>
          </w:tcPr>
          <w:p w:rsidR="009404F1" w:rsidRPr="00AB4EBC" w:rsidRDefault="009404F1" w:rsidP="009404F1">
            <w:pPr>
              <w:pStyle w:val="TableParagraph"/>
              <w:ind w:right="163"/>
            </w:pPr>
            <w:proofErr w:type="spellStart"/>
            <w:r w:rsidRPr="00AB4EBC">
              <w:lastRenderedPageBreak/>
              <w:t>Approved</w:t>
            </w:r>
            <w:proofErr w:type="spellEnd"/>
            <w:r w:rsidRPr="00AB4EBC">
              <w:t xml:space="preserve"> </w:t>
            </w:r>
            <w:proofErr w:type="spellStart"/>
            <w:r w:rsidRPr="00AB4EBC">
              <w:t>by</w:t>
            </w:r>
            <w:proofErr w:type="spellEnd"/>
            <w:r w:rsidRPr="00AB4EBC">
              <w:t xml:space="preserve"> </w:t>
            </w:r>
            <w:proofErr w:type="spellStart"/>
            <w:r w:rsidRPr="00AB4EBC">
              <w:t>the</w:t>
            </w:r>
            <w:proofErr w:type="spellEnd"/>
            <w:r w:rsidRPr="00AB4EBC">
              <w:t xml:space="preserve"> </w:t>
            </w:r>
            <w:proofErr w:type="spellStart"/>
            <w:r w:rsidRPr="00AB4EBC">
              <w:t>Doctoral</w:t>
            </w:r>
            <w:proofErr w:type="spellEnd"/>
            <w:r w:rsidRPr="00AB4EBC">
              <w:t xml:space="preserve"> </w:t>
            </w:r>
            <w:proofErr w:type="spellStart"/>
            <w:r w:rsidRPr="00AB4EBC">
              <w:t>Committee</w:t>
            </w:r>
            <w:proofErr w:type="spellEnd"/>
            <w:r w:rsidRPr="00AB4EBC">
              <w:t xml:space="preserve"> </w:t>
            </w:r>
            <w:proofErr w:type="spellStart"/>
            <w:r w:rsidRPr="00AB4EBC">
              <w:t>of</w:t>
            </w:r>
            <w:proofErr w:type="spellEnd"/>
            <w:r w:rsidRPr="00AB4EBC">
              <w:t xml:space="preserve"> </w:t>
            </w:r>
            <w:proofErr w:type="spellStart"/>
            <w:r w:rsidRPr="00AB4EBC">
              <w:t>History</w:t>
            </w:r>
            <w:proofErr w:type="spellEnd"/>
            <w:r w:rsidRPr="00AB4EBC">
              <w:t xml:space="preserve"> </w:t>
            </w:r>
            <w:proofErr w:type="spellStart"/>
            <w:r w:rsidRPr="00AB4EBC">
              <w:t>and</w:t>
            </w:r>
            <w:proofErr w:type="spellEnd"/>
            <w:r w:rsidRPr="00AB4EBC">
              <w:t xml:space="preserve"> </w:t>
            </w:r>
            <w:proofErr w:type="spellStart"/>
            <w:r w:rsidRPr="00AB4EBC">
              <w:t>Archaeology</w:t>
            </w:r>
            <w:proofErr w:type="spellEnd"/>
            <w:r w:rsidRPr="00AB4EBC">
              <w:t xml:space="preserve"> </w:t>
            </w:r>
          </w:p>
          <w:p w:rsidR="00A965CE" w:rsidRPr="00AB4EBC" w:rsidRDefault="009404F1" w:rsidP="00C31F08">
            <w:pPr>
              <w:pStyle w:val="TableParagraph"/>
              <w:tabs>
                <w:tab w:val="left" w:pos="7546"/>
                <w:tab w:val="left" w:pos="8094"/>
              </w:tabs>
              <w:spacing w:before="7" w:line="247" w:lineRule="auto"/>
              <w:ind w:right="142"/>
            </w:pPr>
            <w:r w:rsidRPr="00AB4EBC">
              <w:t xml:space="preserve">28 </w:t>
            </w:r>
            <w:proofErr w:type="spellStart"/>
            <w:r w:rsidRPr="00AB4EBC">
              <w:t>September</w:t>
            </w:r>
            <w:proofErr w:type="spellEnd"/>
            <w:r w:rsidRPr="00AB4EBC">
              <w:t xml:space="preserve"> 2021, </w:t>
            </w:r>
            <w:proofErr w:type="spellStart"/>
            <w:r w:rsidRPr="00AB4EBC">
              <w:t>No</w:t>
            </w:r>
            <w:proofErr w:type="spellEnd"/>
            <w:r w:rsidRPr="00AB4EBC">
              <w:t xml:space="preserve"> 170000-KT-47.</w:t>
            </w:r>
          </w:p>
        </w:tc>
      </w:tr>
      <w:tr w:rsidR="00A965CE" w:rsidRPr="00AB4EBC" w:rsidTr="00893CD7">
        <w:tc>
          <w:tcPr>
            <w:tcW w:w="9286" w:type="dxa"/>
            <w:gridSpan w:val="3"/>
          </w:tcPr>
          <w:p w:rsidR="00A965CE" w:rsidRPr="00AB4EBC" w:rsidRDefault="00B72167" w:rsidP="00A965CE">
            <w:pPr>
              <w:spacing w:before="120" w:after="120"/>
              <w:rPr>
                <w:sz w:val="22"/>
                <w:szCs w:val="22"/>
                <w:lang w:val="lt-LT"/>
              </w:rPr>
            </w:pPr>
            <w:r w:rsidRPr="00AB4EBC">
              <w:rPr>
                <w:sz w:val="22"/>
                <w:szCs w:val="22"/>
              </w:rPr>
              <w:t xml:space="preserve">Chair of the Doctoral Committee Prof. </w:t>
            </w:r>
            <w:proofErr w:type="spellStart"/>
            <w:r w:rsidRPr="00AB4EBC">
              <w:rPr>
                <w:sz w:val="22"/>
                <w:szCs w:val="22"/>
              </w:rPr>
              <w:t>habil</w:t>
            </w:r>
            <w:proofErr w:type="spellEnd"/>
            <w:r w:rsidRPr="00AB4EBC">
              <w:rPr>
                <w:sz w:val="22"/>
                <w:szCs w:val="22"/>
              </w:rPr>
              <w:t>.</w:t>
            </w:r>
            <w:r w:rsidR="00862EAA" w:rsidRPr="00AB4EBC">
              <w:rPr>
                <w:sz w:val="22"/>
                <w:szCs w:val="22"/>
              </w:rPr>
              <w:t xml:space="preserve"> </w:t>
            </w:r>
            <w:r w:rsidRPr="00AB4EBC">
              <w:rPr>
                <w:sz w:val="22"/>
                <w:szCs w:val="22"/>
              </w:rPr>
              <w:t xml:space="preserve">dr. Tamara </w:t>
            </w:r>
            <w:proofErr w:type="spellStart"/>
            <w:r w:rsidRPr="00AB4EBC">
              <w:rPr>
                <w:sz w:val="22"/>
                <w:szCs w:val="22"/>
              </w:rPr>
              <w:t>Bairašauskaitė</w:t>
            </w:r>
            <w:proofErr w:type="spellEnd"/>
            <w:r w:rsidRPr="00AB4EBC">
              <w:rPr>
                <w:sz w:val="22"/>
                <w:szCs w:val="22"/>
              </w:rPr>
              <w:t xml:space="preserve"> </w:t>
            </w:r>
          </w:p>
        </w:tc>
      </w:tr>
    </w:tbl>
    <w:p w:rsidR="002D3C12" w:rsidRPr="001218B6" w:rsidRDefault="002D3C12" w:rsidP="00600C1B">
      <w:pPr>
        <w:rPr>
          <w:sz w:val="22"/>
          <w:szCs w:val="22"/>
          <w:lang w:val="lt-LT"/>
        </w:rPr>
      </w:pPr>
      <w:bookmarkStart w:id="0" w:name="_GoBack"/>
      <w:bookmarkEnd w:id="0"/>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216D07"/>
    <w:rsid w:val="00252CBA"/>
    <w:rsid w:val="002D3C12"/>
    <w:rsid w:val="002D7AD1"/>
    <w:rsid w:val="003171A5"/>
    <w:rsid w:val="0032414F"/>
    <w:rsid w:val="0035258E"/>
    <w:rsid w:val="00354267"/>
    <w:rsid w:val="003D25A0"/>
    <w:rsid w:val="004B2BA4"/>
    <w:rsid w:val="00526B2E"/>
    <w:rsid w:val="005A243D"/>
    <w:rsid w:val="005A3568"/>
    <w:rsid w:val="00600C1B"/>
    <w:rsid w:val="00654E78"/>
    <w:rsid w:val="00745232"/>
    <w:rsid w:val="007A1065"/>
    <w:rsid w:val="007E5C78"/>
    <w:rsid w:val="00862EAA"/>
    <w:rsid w:val="00875171"/>
    <w:rsid w:val="00883F45"/>
    <w:rsid w:val="00893CD7"/>
    <w:rsid w:val="009404F1"/>
    <w:rsid w:val="009708B7"/>
    <w:rsid w:val="009844CC"/>
    <w:rsid w:val="00A965CE"/>
    <w:rsid w:val="00AB4EBC"/>
    <w:rsid w:val="00B65DF1"/>
    <w:rsid w:val="00B72167"/>
    <w:rsid w:val="00C309D5"/>
    <w:rsid w:val="00C31F08"/>
    <w:rsid w:val="00C743B6"/>
    <w:rsid w:val="00CA6702"/>
    <w:rsid w:val="00D00EBD"/>
    <w:rsid w:val="00D70EFD"/>
    <w:rsid w:val="00D83738"/>
    <w:rsid w:val="00ED2DF9"/>
    <w:rsid w:val="00F00A7D"/>
    <w:rsid w:val="00F76EBE"/>
    <w:rsid w:val="00F91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7ABA6"/>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3464</Words>
  <Characters>1975</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14</cp:revision>
  <cp:lastPrinted>2012-04-27T08:36:00Z</cp:lastPrinted>
  <dcterms:created xsi:type="dcterms:W3CDTF">2022-05-09T10:22:00Z</dcterms:created>
  <dcterms:modified xsi:type="dcterms:W3CDTF">2022-09-05T12:03:00Z</dcterms:modified>
</cp:coreProperties>
</file>