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6D" w:rsidRPr="00BC1CE7" w:rsidRDefault="00FA106D" w:rsidP="00FA106D">
      <w:pPr>
        <w:rPr>
          <w:lang w:val="en-GB"/>
        </w:rPr>
      </w:pPr>
    </w:p>
    <w:p w:rsidR="00FA106D" w:rsidRPr="00BC1CE7" w:rsidRDefault="00EF4F72" w:rsidP="00FA106D">
      <w:pPr>
        <w:tabs>
          <w:tab w:val="left" w:pos="1843"/>
        </w:tabs>
        <w:spacing w:after="120"/>
        <w:jc w:val="center"/>
        <w:rPr>
          <w:lang w:val="en-GB"/>
        </w:rPr>
      </w:pPr>
      <w:r w:rsidRPr="00BC1CE7">
        <w:rPr>
          <w:lang w:val="en-GB"/>
        </w:rPr>
        <w:t>D</w:t>
      </w:r>
      <w:r w:rsidR="00E565EC" w:rsidRPr="00BC1CE7">
        <w:rPr>
          <w:lang w:val="en-GB"/>
        </w:rPr>
        <w:t>OCTORAL</w:t>
      </w:r>
      <w:r w:rsidRPr="00BC1CE7">
        <w:rPr>
          <w:lang w:val="en-GB"/>
        </w:rPr>
        <w:t xml:space="preserve"> STUDIES COURSE UNIT DESCRIPTION </w:t>
      </w:r>
      <w:r w:rsidR="00132466" w:rsidRPr="00BC1CE7">
        <w:rPr>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95"/>
        <w:gridCol w:w="2100"/>
        <w:gridCol w:w="1984"/>
      </w:tblGrid>
      <w:tr w:rsidR="00FA106D" w:rsidRPr="00BC1CE7" w:rsidTr="00EF4F72">
        <w:tc>
          <w:tcPr>
            <w:tcW w:w="2943" w:type="dxa"/>
          </w:tcPr>
          <w:p w:rsidR="00FA106D" w:rsidRPr="00BC1CE7" w:rsidRDefault="003C7D4F" w:rsidP="00E565EC">
            <w:pPr>
              <w:rPr>
                <w:lang w:val="en-GB"/>
              </w:rPr>
            </w:pPr>
            <w:r w:rsidRPr="00BC1CE7">
              <w:rPr>
                <w:lang w:val="en-GB"/>
              </w:rPr>
              <w:t>Name of s</w:t>
            </w:r>
            <w:r w:rsidR="00EF4F72" w:rsidRPr="00BC1CE7">
              <w:rPr>
                <w:lang w:val="en-GB"/>
              </w:rPr>
              <w:t>ubject</w:t>
            </w:r>
          </w:p>
        </w:tc>
        <w:tc>
          <w:tcPr>
            <w:tcW w:w="2295" w:type="dxa"/>
          </w:tcPr>
          <w:p w:rsidR="00FA106D" w:rsidRPr="00BC1CE7" w:rsidRDefault="00EF4F72" w:rsidP="00E565EC">
            <w:pPr>
              <w:rPr>
                <w:lang w:val="en-GB"/>
              </w:rPr>
            </w:pPr>
            <w:r w:rsidRPr="00BC1CE7">
              <w:rPr>
                <w:lang w:val="en-GB"/>
              </w:rPr>
              <w:t xml:space="preserve">Scientific </w:t>
            </w:r>
            <w:r w:rsidR="00E565EC" w:rsidRPr="00BC1CE7">
              <w:rPr>
                <w:lang w:val="en-GB"/>
              </w:rPr>
              <w:t>Field</w:t>
            </w:r>
          </w:p>
        </w:tc>
        <w:tc>
          <w:tcPr>
            <w:tcW w:w="2100" w:type="dxa"/>
          </w:tcPr>
          <w:p w:rsidR="00FA106D" w:rsidRPr="00BC1CE7" w:rsidRDefault="00EF4F72" w:rsidP="00E565EC">
            <w:pPr>
              <w:rPr>
                <w:lang w:val="en-GB"/>
              </w:rPr>
            </w:pPr>
            <w:r w:rsidRPr="00BC1CE7">
              <w:rPr>
                <w:lang w:val="en-GB"/>
              </w:rPr>
              <w:t>Faculty</w:t>
            </w:r>
          </w:p>
        </w:tc>
        <w:tc>
          <w:tcPr>
            <w:tcW w:w="1984" w:type="dxa"/>
          </w:tcPr>
          <w:p w:rsidR="00DE4018" w:rsidRPr="00BC1CE7" w:rsidRDefault="00AB6205" w:rsidP="00E565EC">
            <w:pPr>
              <w:rPr>
                <w:lang w:val="en-GB"/>
              </w:rPr>
            </w:pPr>
            <w:proofErr w:type="spellStart"/>
            <w:r w:rsidRPr="00BC1CE7">
              <w:rPr>
                <w:lang w:val="en-GB"/>
              </w:rPr>
              <w:t>Center</w:t>
            </w:r>
            <w:proofErr w:type="spellEnd"/>
            <w:r w:rsidRPr="00BC1CE7">
              <w:rPr>
                <w:lang w:val="en-GB"/>
              </w:rPr>
              <w:t>/Institute/</w:t>
            </w:r>
          </w:p>
          <w:p w:rsidR="00FA106D" w:rsidRPr="00BC1CE7" w:rsidRDefault="00EF4F72" w:rsidP="00E565EC">
            <w:pPr>
              <w:rPr>
                <w:lang w:val="en-GB"/>
              </w:rPr>
            </w:pPr>
            <w:r w:rsidRPr="00BC1CE7">
              <w:rPr>
                <w:lang w:val="en-GB"/>
              </w:rPr>
              <w:t>Department</w:t>
            </w:r>
          </w:p>
        </w:tc>
      </w:tr>
      <w:tr w:rsidR="00FA106D" w:rsidRPr="00BC1CE7" w:rsidTr="00EF4F72">
        <w:tc>
          <w:tcPr>
            <w:tcW w:w="2943" w:type="dxa"/>
          </w:tcPr>
          <w:p w:rsidR="00FA106D" w:rsidRPr="00BC1CE7" w:rsidRDefault="00652116" w:rsidP="00713D81">
            <w:pPr>
              <w:jc w:val="center"/>
              <w:rPr>
                <w:b/>
                <w:lang w:val="en-GB"/>
              </w:rPr>
            </w:pPr>
            <w:r w:rsidRPr="00BC1CE7">
              <w:rPr>
                <w:b/>
                <w:lang w:val="en-GB"/>
              </w:rPr>
              <w:t xml:space="preserve">Selected Topics of </w:t>
            </w:r>
            <w:r w:rsidR="00A86343">
              <w:rPr>
                <w:b/>
                <w:lang w:val="en-GB"/>
              </w:rPr>
              <w:t xml:space="preserve">Condensed Matter </w:t>
            </w:r>
            <w:bookmarkStart w:id="0" w:name="_GoBack"/>
            <w:bookmarkEnd w:id="0"/>
            <w:r w:rsidRPr="00BC1CE7">
              <w:rPr>
                <w:b/>
                <w:lang w:val="en-GB"/>
              </w:rPr>
              <w:t>Physics</w:t>
            </w:r>
          </w:p>
          <w:p w:rsidR="00652116" w:rsidRPr="00BC1CE7" w:rsidRDefault="00713D81" w:rsidP="00713D81">
            <w:pPr>
              <w:jc w:val="center"/>
              <w:rPr>
                <w:b/>
                <w:lang w:val="en-GB"/>
              </w:rPr>
            </w:pPr>
            <w:r>
              <w:t>(10 ECTS credits)</w:t>
            </w:r>
          </w:p>
        </w:tc>
        <w:tc>
          <w:tcPr>
            <w:tcW w:w="2295" w:type="dxa"/>
          </w:tcPr>
          <w:p w:rsidR="00FA106D" w:rsidRPr="00BC1CE7" w:rsidRDefault="00EF4F72" w:rsidP="00E565EC">
            <w:pPr>
              <w:rPr>
                <w:lang w:val="en-GB"/>
              </w:rPr>
            </w:pPr>
            <w:r w:rsidRPr="00BC1CE7">
              <w:rPr>
                <w:lang w:val="en-GB"/>
              </w:rPr>
              <w:t>Physics N 002</w:t>
            </w:r>
          </w:p>
        </w:tc>
        <w:tc>
          <w:tcPr>
            <w:tcW w:w="2100" w:type="dxa"/>
          </w:tcPr>
          <w:p w:rsidR="00FA106D" w:rsidRPr="00BC1CE7" w:rsidRDefault="007405A9" w:rsidP="00E565EC">
            <w:pPr>
              <w:rPr>
                <w:lang w:val="en-GB"/>
              </w:rPr>
            </w:pPr>
            <w:r>
              <w:rPr>
                <w:lang w:val="en-GB"/>
              </w:rPr>
              <w:t>Faculty of P</w:t>
            </w:r>
            <w:r w:rsidR="006E5CA8" w:rsidRPr="00BC1CE7">
              <w:rPr>
                <w:lang w:val="en-GB"/>
              </w:rPr>
              <w:t>hysics</w:t>
            </w:r>
          </w:p>
        </w:tc>
        <w:tc>
          <w:tcPr>
            <w:tcW w:w="1984" w:type="dxa"/>
          </w:tcPr>
          <w:p w:rsidR="001B09C7" w:rsidRPr="00BC1CE7" w:rsidRDefault="00652116" w:rsidP="001B09C7">
            <w:pPr>
              <w:rPr>
                <w:lang w:val="en-GB"/>
              </w:rPr>
            </w:pPr>
            <w:r w:rsidRPr="00BC1CE7">
              <w:rPr>
                <w:lang w:val="en-GB"/>
              </w:rPr>
              <w:t>Institute of Photonics and Nanotechnology</w:t>
            </w:r>
          </w:p>
        </w:tc>
      </w:tr>
      <w:tr w:rsidR="00FA106D" w:rsidRPr="00BC1CE7" w:rsidTr="00EF4F72">
        <w:tc>
          <w:tcPr>
            <w:tcW w:w="2943" w:type="dxa"/>
          </w:tcPr>
          <w:p w:rsidR="00FA106D" w:rsidRPr="00BC1CE7" w:rsidRDefault="00EF4F72" w:rsidP="00FA106D">
            <w:pPr>
              <w:rPr>
                <w:lang w:val="en-GB"/>
              </w:rPr>
            </w:pPr>
            <w:r w:rsidRPr="00BC1CE7">
              <w:rPr>
                <w:lang w:val="en-GB"/>
              </w:rPr>
              <w:t>Student’s workload</w:t>
            </w:r>
          </w:p>
        </w:tc>
        <w:tc>
          <w:tcPr>
            <w:tcW w:w="2295" w:type="dxa"/>
          </w:tcPr>
          <w:p w:rsidR="00FA106D" w:rsidRPr="00BC1CE7" w:rsidRDefault="003C7D4F" w:rsidP="00FA106D">
            <w:pPr>
              <w:rPr>
                <w:lang w:val="en-GB"/>
              </w:rPr>
            </w:pPr>
            <w:r w:rsidRPr="00BC1CE7">
              <w:rPr>
                <w:lang w:val="en-GB"/>
              </w:rPr>
              <w:t>Hours</w:t>
            </w:r>
          </w:p>
        </w:tc>
        <w:tc>
          <w:tcPr>
            <w:tcW w:w="2100" w:type="dxa"/>
          </w:tcPr>
          <w:p w:rsidR="00FA106D" w:rsidRPr="00BC1CE7" w:rsidRDefault="00EF4F72" w:rsidP="00FA106D">
            <w:pPr>
              <w:rPr>
                <w:lang w:val="en-GB"/>
              </w:rPr>
            </w:pPr>
            <w:r w:rsidRPr="00BC1CE7">
              <w:rPr>
                <w:lang w:val="en-GB"/>
              </w:rPr>
              <w:t>Student’s workload</w:t>
            </w:r>
          </w:p>
        </w:tc>
        <w:tc>
          <w:tcPr>
            <w:tcW w:w="1984" w:type="dxa"/>
          </w:tcPr>
          <w:p w:rsidR="00FA106D" w:rsidRPr="00BC1CE7" w:rsidRDefault="003C7D4F" w:rsidP="00FA106D">
            <w:pPr>
              <w:rPr>
                <w:lang w:val="en-GB"/>
              </w:rPr>
            </w:pPr>
            <w:r w:rsidRPr="00BC1CE7">
              <w:rPr>
                <w:lang w:val="en-GB"/>
              </w:rPr>
              <w:t>Hours</w:t>
            </w:r>
            <w:r w:rsidR="00EF4F72" w:rsidRPr="00BC1CE7">
              <w:rPr>
                <w:lang w:val="en-GB"/>
              </w:rPr>
              <w:t xml:space="preserve"> </w:t>
            </w:r>
          </w:p>
          <w:p w:rsidR="00AB6205" w:rsidRPr="00BC1CE7" w:rsidRDefault="00AB6205" w:rsidP="00FA106D">
            <w:pPr>
              <w:rPr>
                <w:lang w:val="en-GB"/>
              </w:rPr>
            </w:pPr>
          </w:p>
        </w:tc>
      </w:tr>
      <w:tr w:rsidR="00FA106D" w:rsidRPr="00BC1CE7" w:rsidTr="00EF4F72">
        <w:tc>
          <w:tcPr>
            <w:tcW w:w="2943" w:type="dxa"/>
          </w:tcPr>
          <w:p w:rsidR="00FA106D" w:rsidRPr="00BC1CE7" w:rsidRDefault="00EF4F72" w:rsidP="00FA106D">
            <w:pPr>
              <w:rPr>
                <w:lang w:val="en-GB"/>
              </w:rPr>
            </w:pPr>
            <w:r w:rsidRPr="00BC1CE7">
              <w:rPr>
                <w:lang w:val="en-GB"/>
              </w:rPr>
              <w:t>Lectures</w:t>
            </w:r>
          </w:p>
        </w:tc>
        <w:tc>
          <w:tcPr>
            <w:tcW w:w="2295" w:type="dxa"/>
          </w:tcPr>
          <w:p w:rsidR="00FA106D" w:rsidRPr="00BC1CE7" w:rsidRDefault="00D80802" w:rsidP="00D80802">
            <w:pPr>
              <w:jc w:val="center"/>
              <w:rPr>
                <w:lang w:val="en-GB"/>
              </w:rPr>
            </w:pPr>
            <w:r w:rsidRPr="00BC1CE7">
              <w:rPr>
                <w:lang w:val="en-GB"/>
              </w:rPr>
              <w:t>25</w:t>
            </w:r>
          </w:p>
        </w:tc>
        <w:tc>
          <w:tcPr>
            <w:tcW w:w="2100" w:type="dxa"/>
          </w:tcPr>
          <w:p w:rsidR="00FA106D" w:rsidRPr="00BC1CE7" w:rsidRDefault="00EF4F72" w:rsidP="00FA106D">
            <w:pPr>
              <w:rPr>
                <w:lang w:val="en-GB"/>
              </w:rPr>
            </w:pPr>
            <w:r w:rsidRPr="00BC1CE7">
              <w:rPr>
                <w:lang w:val="en-GB"/>
              </w:rPr>
              <w:t>Consultations</w:t>
            </w:r>
          </w:p>
        </w:tc>
        <w:tc>
          <w:tcPr>
            <w:tcW w:w="1984" w:type="dxa"/>
          </w:tcPr>
          <w:p w:rsidR="00FA106D" w:rsidRPr="00BC1CE7" w:rsidRDefault="00D80802" w:rsidP="00FA106D">
            <w:pPr>
              <w:jc w:val="center"/>
              <w:rPr>
                <w:lang w:val="en-GB"/>
              </w:rPr>
            </w:pPr>
            <w:r w:rsidRPr="00BC1CE7">
              <w:rPr>
                <w:lang w:val="en-GB"/>
              </w:rPr>
              <w:t>25</w:t>
            </w:r>
          </w:p>
        </w:tc>
      </w:tr>
      <w:tr w:rsidR="00FA106D" w:rsidRPr="00BC1CE7" w:rsidTr="00EF4F72">
        <w:tc>
          <w:tcPr>
            <w:tcW w:w="2943" w:type="dxa"/>
          </w:tcPr>
          <w:p w:rsidR="00FA106D" w:rsidRPr="00BC1CE7" w:rsidRDefault="00E565EC" w:rsidP="00FA106D">
            <w:pPr>
              <w:rPr>
                <w:lang w:val="en-GB"/>
              </w:rPr>
            </w:pPr>
            <w:r w:rsidRPr="00BC1CE7">
              <w:rPr>
                <w:lang w:val="en-GB"/>
              </w:rPr>
              <w:t>Individual</w:t>
            </w:r>
            <w:r w:rsidR="00EF4F72" w:rsidRPr="00BC1CE7">
              <w:rPr>
                <w:lang w:val="en-GB"/>
              </w:rPr>
              <w:t xml:space="preserve"> study</w:t>
            </w:r>
          </w:p>
        </w:tc>
        <w:tc>
          <w:tcPr>
            <w:tcW w:w="2295" w:type="dxa"/>
          </w:tcPr>
          <w:p w:rsidR="00FA106D" w:rsidRPr="00BC1CE7" w:rsidRDefault="00D80802" w:rsidP="00FA106D">
            <w:pPr>
              <w:jc w:val="center"/>
              <w:rPr>
                <w:lang w:val="en-GB"/>
              </w:rPr>
            </w:pPr>
            <w:r w:rsidRPr="00BC1CE7">
              <w:rPr>
                <w:lang w:val="en-GB"/>
              </w:rPr>
              <w:t>200</w:t>
            </w:r>
          </w:p>
        </w:tc>
        <w:tc>
          <w:tcPr>
            <w:tcW w:w="2100" w:type="dxa"/>
          </w:tcPr>
          <w:p w:rsidR="00FA106D" w:rsidRPr="00BC1CE7" w:rsidRDefault="00EF4F72" w:rsidP="00FA106D">
            <w:pPr>
              <w:rPr>
                <w:lang w:val="en-GB"/>
              </w:rPr>
            </w:pPr>
            <w:r w:rsidRPr="00BC1CE7">
              <w:rPr>
                <w:lang w:val="en-GB"/>
              </w:rPr>
              <w:t>Seminars</w:t>
            </w:r>
          </w:p>
        </w:tc>
        <w:tc>
          <w:tcPr>
            <w:tcW w:w="1984" w:type="dxa"/>
          </w:tcPr>
          <w:p w:rsidR="00FA106D" w:rsidRPr="00BC1CE7" w:rsidRDefault="00FA106D" w:rsidP="00FA106D">
            <w:pPr>
              <w:jc w:val="center"/>
              <w:rPr>
                <w:lang w:val="en-GB"/>
              </w:rPr>
            </w:pPr>
          </w:p>
        </w:tc>
      </w:tr>
    </w:tbl>
    <w:p w:rsidR="00FA106D" w:rsidRPr="00BC1CE7" w:rsidRDefault="00FA106D" w:rsidP="00FA106D">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170"/>
        <w:gridCol w:w="1440"/>
        <w:gridCol w:w="5277"/>
      </w:tblGrid>
      <w:tr w:rsidR="00FA106D" w:rsidRPr="00BC1CE7" w:rsidTr="006F6CBC">
        <w:tc>
          <w:tcPr>
            <w:tcW w:w="9322" w:type="dxa"/>
            <w:gridSpan w:val="4"/>
          </w:tcPr>
          <w:p w:rsidR="00FA106D" w:rsidRPr="00BC1CE7" w:rsidRDefault="00EF4F72" w:rsidP="00FA106D">
            <w:pPr>
              <w:rPr>
                <w:lang w:val="en-GB"/>
              </w:rPr>
            </w:pPr>
            <w:r w:rsidRPr="00BC1CE7">
              <w:rPr>
                <w:lang w:val="en-GB"/>
              </w:rPr>
              <w:t>Course annotation</w:t>
            </w:r>
          </w:p>
        </w:tc>
      </w:tr>
      <w:tr w:rsidR="00FA106D" w:rsidRPr="00BC1CE7" w:rsidTr="006F6CBC">
        <w:tc>
          <w:tcPr>
            <w:tcW w:w="9322" w:type="dxa"/>
            <w:gridSpan w:val="4"/>
          </w:tcPr>
          <w:p w:rsidR="00652116" w:rsidRPr="00BC1CE7" w:rsidRDefault="00652116" w:rsidP="00652116">
            <w:pPr>
              <w:spacing w:before="6"/>
              <w:ind w:left="124" w:right="105" w:firstLine="472"/>
              <w:rPr>
                <w:lang w:val="en-GB"/>
              </w:rPr>
            </w:pPr>
            <w:r w:rsidRPr="00BC1CE7">
              <w:rPr>
                <w:lang w:val="en-GB"/>
              </w:rPr>
              <w:t>The goal of this course to provide thorough understanding of selected topics in solid state physics. The course will consist of three main parts: a) Description and characteriz</w:t>
            </w:r>
            <w:r w:rsidR="00A014FC">
              <w:rPr>
                <w:lang w:val="en-GB"/>
              </w:rPr>
              <w:t>a</w:t>
            </w:r>
            <w:r w:rsidRPr="00BC1CE7">
              <w:rPr>
                <w:lang w:val="en-GB"/>
              </w:rPr>
              <w:t>tion of crystalline state using X-ray and other diffra</w:t>
            </w:r>
            <w:r w:rsidR="00A014FC">
              <w:rPr>
                <w:lang w:val="en-GB"/>
              </w:rPr>
              <w:t>c</w:t>
            </w:r>
            <w:r w:rsidRPr="00BC1CE7">
              <w:rPr>
                <w:lang w:val="en-GB"/>
              </w:rPr>
              <w:t xml:space="preserve">tion methods, b) charge transport in materials with different crystallinity, c) polarization phenomena </w:t>
            </w:r>
            <w:proofErr w:type="gramStart"/>
            <w:r w:rsidRPr="00BC1CE7">
              <w:rPr>
                <w:lang w:val="en-GB"/>
              </w:rPr>
              <w:t>in  solid</w:t>
            </w:r>
            <w:proofErr w:type="gramEnd"/>
            <w:r w:rsidRPr="00BC1CE7">
              <w:rPr>
                <w:lang w:val="en-GB"/>
              </w:rPr>
              <w:t xml:space="preserve"> state and phase transitions. </w:t>
            </w:r>
          </w:p>
          <w:p w:rsidR="00652116" w:rsidRPr="00BC1CE7" w:rsidRDefault="00652116" w:rsidP="00652116">
            <w:pPr>
              <w:spacing w:before="6"/>
              <w:ind w:left="124" w:right="105" w:firstLine="472"/>
              <w:rPr>
                <w:lang w:val="en-GB"/>
              </w:rPr>
            </w:pPr>
            <w:r w:rsidRPr="00BC1CE7">
              <w:rPr>
                <w:lang w:val="en-GB"/>
              </w:rPr>
              <w:t xml:space="preserve">Crystals and crystal structures. </w:t>
            </w:r>
            <w:proofErr w:type="spellStart"/>
            <w:r w:rsidRPr="00BC1CE7">
              <w:rPr>
                <w:lang w:val="en-GB"/>
              </w:rPr>
              <w:t>Bravais</w:t>
            </w:r>
            <w:proofErr w:type="spellEnd"/>
            <w:r w:rsidRPr="00BC1CE7">
              <w:rPr>
                <w:lang w:val="en-GB"/>
              </w:rPr>
              <w:t xml:space="preserve"> lattices and crystal systems. Miller indexes and zone axis. Reciprocal lattice. Bragg’s law. X-ray diffraction. Ewald’s sphere. Possible diffraction geometries and scans. Determinat</w:t>
            </w:r>
            <w:r w:rsidR="00A014FC">
              <w:rPr>
                <w:lang w:val="en-GB"/>
              </w:rPr>
              <w:t>i</w:t>
            </w:r>
            <w:r w:rsidRPr="00BC1CE7">
              <w:rPr>
                <w:lang w:val="en-GB"/>
              </w:rPr>
              <w:t xml:space="preserve">on of crystal phase, structure, orientation, </w:t>
            </w:r>
            <w:proofErr w:type="gramStart"/>
            <w:r w:rsidRPr="00BC1CE7">
              <w:rPr>
                <w:lang w:val="en-GB"/>
              </w:rPr>
              <w:t>composition ,</w:t>
            </w:r>
            <w:proofErr w:type="gramEnd"/>
            <w:r w:rsidRPr="00BC1CE7">
              <w:rPr>
                <w:lang w:val="en-GB"/>
              </w:rPr>
              <w:t xml:space="preserve"> strain, thickness, dislocation density of crystalline materials. Electron diffraction in TEM, RHEED, EBSD techniques. </w:t>
            </w:r>
          </w:p>
          <w:p w:rsidR="00A014FC" w:rsidRDefault="00A014FC" w:rsidP="00652116">
            <w:pPr>
              <w:spacing w:before="6"/>
              <w:ind w:left="122" w:right="105" w:firstLine="479"/>
              <w:jc w:val="both"/>
              <w:rPr>
                <w:color w:val="000000" w:themeColor="text1"/>
                <w:lang w:val="en-GB"/>
              </w:rPr>
            </w:pPr>
            <w:r>
              <w:rPr>
                <w:color w:val="000000" w:themeColor="text1"/>
                <w:lang w:val="en-GB"/>
              </w:rPr>
              <w:t xml:space="preserve">Transport of charge carriers: high and low conductivity materials, conductivity relaxation time, space charge limited current, influence of trapping, </w:t>
            </w:r>
            <w:proofErr w:type="spellStart"/>
            <w:r>
              <w:rPr>
                <w:color w:val="000000" w:themeColor="text1"/>
                <w:lang w:val="en-GB"/>
              </w:rPr>
              <w:t>ambipolar</w:t>
            </w:r>
            <w:proofErr w:type="spellEnd"/>
            <w:r>
              <w:rPr>
                <w:color w:val="000000" w:themeColor="text1"/>
                <w:lang w:val="en-GB"/>
              </w:rPr>
              <w:t xml:space="preserve"> mobility. Charge carriers transport in mesoscopic structures, ballistic transport, </w:t>
            </w:r>
            <w:r w:rsidR="00E26DDD">
              <w:rPr>
                <w:color w:val="000000" w:themeColor="text1"/>
                <w:lang w:val="en-GB"/>
              </w:rPr>
              <w:t xml:space="preserve">quantization of conductivity, single electron transistor. Transport in amorphous materials, forbidden </w:t>
            </w:r>
            <w:r w:rsidR="001B09C7">
              <w:rPr>
                <w:color w:val="000000" w:themeColor="text1"/>
                <w:lang w:val="en-GB"/>
              </w:rPr>
              <w:t xml:space="preserve">gap of </w:t>
            </w:r>
            <w:r w:rsidR="00E26DDD">
              <w:rPr>
                <w:color w:val="000000" w:themeColor="text1"/>
                <w:lang w:val="en-GB"/>
              </w:rPr>
              <w:t xml:space="preserve">mobility, </w:t>
            </w:r>
            <w:r w:rsidR="001B09C7" w:rsidRPr="001B09C7">
              <w:rPr>
                <w:color w:val="000000" w:themeColor="text1"/>
                <w:lang w:val="en-GB"/>
              </w:rPr>
              <w:t>Anderson</w:t>
            </w:r>
            <w:r w:rsidR="001B09C7">
              <w:rPr>
                <w:color w:val="000000" w:themeColor="text1"/>
                <w:lang w:val="en-GB"/>
              </w:rPr>
              <w:t>’s</w:t>
            </w:r>
            <w:r w:rsidR="001B09C7" w:rsidRPr="001B09C7">
              <w:rPr>
                <w:color w:val="000000" w:themeColor="text1"/>
                <w:lang w:val="en-GB"/>
              </w:rPr>
              <w:t xml:space="preserve"> localization</w:t>
            </w:r>
            <w:r w:rsidR="001B09C7">
              <w:rPr>
                <w:color w:val="000000" w:themeColor="text1"/>
                <w:lang w:val="en-GB"/>
              </w:rPr>
              <w:t xml:space="preserve"> </w:t>
            </w:r>
            <w:r w:rsidR="00E26DDD">
              <w:rPr>
                <w:color w:val="000000" w:themeColor="text1"/>
                <w:lang w:val="en-GB"/>
              </w:rPr>
              <w:t xml:space="preserve">criteria. Models of the charge carriers transport in organic materials, hopping of charge carriers, movement through the Gaussian density of states. </w:t>
            </w:r>
            <w:r w:rsidR="001B09C7">
              <w:rPr>
                <w:color w:val="000000" w:themeColor="text1"/>
                <w:lang w:val="en-GB"/>
              </w:rPr>
              <w:t xml:space="preserve">Experimental techniques for estimation of the charge </w:t>
            </w:r>
            <w:proofErr w:type="gramStart"/>
            <w:r w:rsidR="001B09C7">
              <w:rPr>
                <w:color w:val="000000" w:themeColor="text1"/>
                <w:lang w:val="en-GB"/>
              </w:rPr>
              <w:t>carriers</w:t>
            </w:r>
            <w:proofErr w:type="gramEnd"/>
            <w:r w:rsidR="001B09C7">
              <w:rPr>
                <w:color w:val="000000" w:themeColor="text1"/>
                <w:lang w:val="en-GB"/>
              </w:rPr>
              <w:t xml:space="preserve"> mobility.</w:t>
            </w:r>
          </w:p>
          <w:p w:rsidR="00FA106D" w:rsidRPr="00BC1CE7" w:rsidRDefault="00BC1CE7" w:rsidP="00BC1CE7">
            <w:pPr>
              <w:spacing w:before="6"/>
              <w:ind w:left="124" w:right="105" w:firstLine="472"/>
              <w:rPr>
                <w:color w:val="000000" w:themeColor="text1"/>
                <w:lang w:val="en-GB"/>
              </w:rPr>
            </w:pPr>
            <w:r w:rsidRPr="00BC1CE7">
              <w:rPr>
                <w:color w:val="000000" w:themeColor="text1"/>
                <w:lang w:val="en-GB"/>
              </w:rPr>
              <w:t>Electric polarization in condensed matter</w:t>
            </w:r>
            <w:r>
              <w:rPr>
                <w:color w:val="000000" w:themeColor="text1"/>
                <w:lang w:val="en-GB"/>
              </w:rPr>
              <w:t>. Interaction between electromagnetic radiation and electric dipoles, nanoclusters and phonons. Phase transitions in condensed matter, thermodynamic and statistical theory of phase transitions, models describing static and dynamic properties of phase transitions. Metastable states and self-organizing systems. Experimental methods to study phase transitions. Ferroelectric and related materials.</w:t>
            </w:r>
          </w:p>
        </w:tc>
      </w:tr>
      <w:tr w:rsidR="00FA106D" w:rsidRPr="00BC1CE7" w:rsidTr="006F6CBC">
        <w:tc>
          <w:tcPr>
            <w:tcW w:w="9322" w:type="dxa"/>
            <w:gridSpan w:val="4"/>
          </w:tcPr>
          <w:p w:rsidR="00FA106D" w:rsidRPr="00BC1CE7" w:rsidRDefault="00E565EC" w:rsidP="00FA106D">
            <w:pPr>
              <w:rPr>
                <w:lang w:val="en-GB"/>
              </w:rPr>
            </w:pPr>
            <w:r w:rsidRPr="00BC1CE7">
              <w:rPr>
                <w:lang w:val="en-GB"/>
              </w:rPr>
              <w:t>L</w:t>
            </w:r>
            <w:r w:rsidR="00EF4F72" w:rsidRPr="00BC1CE7">
              <w:rPr>
                <w:lang w:val="en-GB"/>
              </w:rPr>
              <w:t>ist</w:t>
            </w:r>
            <w:r w:rsidRPr="00BC1CE7">
              <w:rPr>
                <w:lang w:val="en-GB"/>
              </w:rPr>
              <w:t xml:space="preserve"> of literature</w:t>
            </w:r>
          </w:p>
        </w:tc>
      </w:tr>
      <w:tr w:rsidR="00132466" w:rsidRPr="00BC1CE7" w:rsidTr="006F6CBC">
        <w:trPr>
          <w:trHeight w:val="1262"/>
        </w:trPr>
        <w:tc>
          <w:tcPr>
            <w:tcW w:w="9322" w:type="dxa"/>
            <w:gridSpan w:val="4"/>
          </w:tcPr>
          <w:p w:rsidR="00652116" w:rsidRPr="00BC1CE7" w:rsidRDefault="00652116" w:rsidP="007F3B26">
            <w:pPr>
              <w:pStyle w:val="ListParagraph"/>
              <w:numPr>
                <w:ilvl w:val="0"/>
                <w:numId w:val="4"/>
              </w:numPr>
              <w:spacing w:before="6" w:after="0" w:line="240" w:lineRule="auto"/>
              <w:ind w:right="833"/>
              <w:rPr>
                <w:rFonts w:ascii="Times New Roman" w:eastAsia="Times New Roman" w:hAnsi="Times New Roman" w:cs="Times New Roman"/>
                <w:color w:val="000000"/>
                <w:sz w:val="24"/>
                <w:szCs w:val="24"/>
                <w:lang w:val="en-GB"/>
              </w:rPr>
            </w:pPr>
            <w:r w:rsidRPr="00BC1CE7">
              <w:rPr>
                <w:rFonts w:ascii="Times New Roman" w:eastAsia="Times New Roman" w:hAnsi="Times New Roman" w:cs="Times New Roman"/>
                <w:color w:val="000000"/>
                <w:sz w:val="24"/>
                <w:szCs w:val="24"/>
                <w:lang w:val="en-GB"/>
              </w:rPr>
              <w:t xml:space="preserve">The Basics of Crystallography and Diffractions, Christopher Hammond Oxford university press (2015). </w:t>
            </w:r>
          </w:p>
          <w:p w:rsidR="00652116" w:rsidRPr="00BC1CE7" w:rsidRDefault="00652116" w:rsidP="007F3B26">
            <w:pPr>
              <w:pStyle w:val="ListParagraph"/>
              <w:numPr>
                <w:ilvl w:val="0"/>
                <w:numId w:val="4"/>
              </w:numPr>
              <w:spacing w:before="6" w:after="0" w:line="240" w:lineRule="auto"/>
              <w:ind w:right="833"/>
              <w:rPr>
                <w:rFonts w:ascii="Times New Roman" w:eastAsia="Times New Roman" w:hAnsi="Times New Roman" w:cs="Times New Roman"/>
                <w:color w:val="000000"/>
                <w:sz w:val="24"/>
                <w:szCs w:val="24"/>
                <w:lang w:val="en-GB"/>
              </w:rPr>
            </w:pPr>
            <w:r w:rsidRPr="00BC1CE7">
              <w:rPr>
                <w:rFonts w:ascii="Times New Roman" w:eastAsia="Times New Roman" w:hAnsi="Times New Roman" w:cs="Times New Roman"/>
                <w:color w:val="000000"/>
                <w:sz w:val="24"/>
                <w:szCs w:val="24"/>
                <w:lang w:val="en-GB"/>
              </w:rPr>
              <w:t xml:space="preserve">High resolution X-ray </w:t>
            </w:r>
            <w:proofErr w:type="spellStart"/>
            <w:r w:rsidRPr="00BC1CE7">
              <w:rPr>
                <w:rFonts w:ascii="Times New Roman" w:eastAsia="Times New Roman" w:hAnsi="Times New Roman" w:cs="Times New Roman"/>
                <w:color w:val="000000"/>
                <w:sz w:val="24"/>
                <w:szCs w:val="24"/>
                <w:lang w:val="en-GB"/>
              </w:rPr>
              <w:t>Diffractometry</w:t>
            </w:r>
            <w:proofErr w:type="spellEnd"/>
            <w:r w:rsidRPr="00BC1CE7">
              <w:rPr>
                <w:rFonts w:ascii="Times New Roman" w:eastAsia="Times New Roman" w:hAnsi="Times New Roman" w:cs="Times New Roman"/>
                <w:color w:val="000000"/>
                <w:sz w:val="24"/>
                <w:szCs w:val="24"/>
                <w:lang w:val="en-GB"/>
              </w:rPr>
              <w:t xml:space="preserve"> and Topography, D. K. Bowen and B.K. Tanner, </w:t>
            </w:r>
            <w:proofErr w:type="spellStart"/>
            <w:r w:rsidRPr="00BC1CE7">
              <w:rPr>
                <w:rFonts w:ascii="Times New Roman" w:eastAsia="Times New Roman" w:hAnsi="Times New Roman" w:cs="Times New Roman"/>
                <w:color w:val="000000"/>
                <w:sz w:val="24"/>
                <w:szCs w:val="24"/>
                <w:lang w:val="en-GB"/>
              </w:rPr>
              <w:t>Taylor&amp;Frabcus</w:t>
            </w:r>
            <w:proofErr w:type="spellEnd"/>
            <w:r w:rsidRPr="00BC1CE7">
              <w:rPr>
                <w:rFonts w:ascii="Times New Roman" w:eastAsia="Times New Roman" w:hAnsi="Times New Roman" w:cs="Times New Roman"/>
                <w:color w:val="000000"/>
                <w:sz w:val="24"/>
                <w:szCs w:val="24"/>
                <w:lang w:val="en-GB"/>
              </w:rPr>
              <w:t xml:space="preserve"> (2005). </w:t>
            </w:r>
          </w:p>
          <w:p w:rsidR="006C2A41" w:rsidRDefault="006C2A41" w:rsidP="007F3B26">
            <w:pPr>
              <w:pStyle w:val="ListParagraph"/>
              <w:numPr>
                <w:ilvl w:val="0"/>
                <w:numId w:val="4"/>
              </w:numPr>
              <w:spacing w:before="6"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Current Injection in </w:t>
            </w:r>
            <w:proofErr w:type="gramStart"/>
            <w:r>
              <w:rPr>
                <w:rFonts w:ascii="Times New Roman" w:eastAsia="Times New Roman" w:hAnsi="Times New Roman" w:cs="Times New Roman"/>
                <w:color w:val="000000"/>
                <w:sz w:val="24"/>
                <w:szCs w:val="24"/>
                <w:lang w:val="en-GB"/>
              </w:rPr>
              <w:t>Solids,  M.</w:t>
            </w:r>
            <w:proofErr w:type="gramEnd"/>
            <w:r>
              <w:rPr>
                <w:rFonts w:ascii="Times New Roman" w:eastAsia="Times New Roman" w:hAnsi="Times New Roman" w:cs="Times New Roman"/>
                <w:color w:val="000000"/>
                <w:sz w:val="24"/>
                <w:szCs w:val="24"/>
                <w:lang w:val="en-GB"/>
              </w:rPr>
              <w:t xml:space="preserve"> A. Lampert, P. Mark, Academy Press (1970).</w:t>
            </w:r>
          </w:p>
          <w:p w:rsidR="007F3B26" w:rsidRPr="007F3B26" w:rsidRDefault="007F3B26" w:rsidP="007F3B26">
            <w:pPr>
              <w:pStyle w:val="ListParagraph"/>
              <w:numPr>
                <w:ilvl w:val="0"/>
                <w:numId w:val="4"/>
              </w:numPr>
              <w:spacing w:before="6"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Charge transport in </w:t>
            </w:r>
            <w:proofErr w:type="spellStart"/>
            <w:r>
              <w:rPr>
                <w:rFonts w:ascii="Times New Roman" w:eastAsia="Times New Roman" w:hAnsi="Times New Roman" w:cs="Times New Roman"/>
                <w:color w:val="000000"/>
                <w:sz w:val="24"/>
                <w:szCs w:val="24"/>
                <w:lang w:val="en-GB"/>
              </w:rPr>
              <w:t>DisorderedSolids</w:t>
            </w:r>
            <w:proofErr w:type="spellEnd"/>
            <w:r>
              <w:rPr>
                <w:rFonts w:ascii="Times New Roman" w:eastAsia="Times New Roman" w:hAnsi="Times New Roman" w:cs="Times New Roman"/>
                <w:color w:val="000000"/>
                <w:sz w:val="24"/>
                <w:szCs w:val="24"/>
                <w:lang w:val="en-GB"/>
              </w:rPr>
              <w:t xml:space="preserve"> with Application in Electronics, S. </w:t>
            </w:r>
            <w:proofErr w:type="spellStart"/>
            <w:r>
              <w:rPr>
                <w:rFonts w:ascii="Times New Roman" w:eastAsia="Times New Roman" w:hAnsi="Times New Roman" w:cs="Times New Roman"/>
                <w:color w:val="000000"/>
                <w:sz w:val="24"/>
                <w:szCs w:val="24"/>
                <w:lang w:val="en-GB"/>
              </w:rPr>
              <w:t>Baranovski</w:t>
            </w:r>
            <w:proofErr w:type="spellEnd"/>
            <w:r>
              <w:rPr>
                <w:rFonts w:ascii="Times New Roman" w:eastAsia="Times New Roman" w:hAnsi="Times New Roman" w:cs="Times New Roman"/>
                <w:color w:val="000000"/>
                <w:sz w:val="24"/>
                <w:szCs w:val="24"/>
                <w:lang w:val="en-GB"/>
              </w:rPr>
              <w:t>, John Wiley &amp; Sons (2006).</w:t>
            </w:r>
          </w:p>
          <w:p w:rsidR="006C2A41" w:rsidRDefault="006C2A41" w:rsidP="007F3B26">
            <w:pPr>
              <w:pStyle w:val="ListParagraph"/>
              <w:numPr>
                <w:ilvl w:val="0"/>
                <w:numId w:val="4"/>
              </w:numPr>
              <w:spacing w:before="6" w:after="0" w:line="240" w:lineRule="auto"/>
              <w:rPr>
                <w:rFonts w:ascii="Times New Roman" w:eastAsia="Times New Roman" w:hAnsi="Times New Roman" w:cs="Times New Roman"/>
                <w:color w:val="000000"/>
                <w:sz w:val="24"/>
                <w:szCs w:val="24"/>
                <w:lang w:val="en-GB"/>
              </w:rPr>
            </w:pPr>
            <w:proofErr w:type="spellStart"/>
            <w:r w:rsidRPr="006C2A41">
              <w:rPr>
                <w:rFonts w:ascii="Times New Roman" w:eastAsia="Times New Roman" w:hAnsi="Times New Roman" w:cs="Times New Roman"/>
                <w:color w:val="000000"/>
                <w:sz w:val="24"/>
                <w:szCs w:val="24"/>
                <w:lang w:val="en-GB"/>
              </w:rPr>
              <w:t>Photophysics</w:t>
            </w:r>
            <w:proofErr w:type="spellEnd"/>
            <w:r w:rsidRPr="006C2A41">
              <w:rPr>
                <w:rFonts w:ascii="Times New Roman" w:eastAsia="Times New Roman" w:hAnsi="Times New Roman" w:cs="Times New Roman"/>
                <w:color w:val="000000"/>
                <w:sz w:val="24"/>
                <w:szCs w:val="24"/>
                <w:lang w:val="en-GB"/>
              </w:rPr>
              <w:t xml:space="preserve"> of Molecular Materials: From Single Molecules to Single Crystals</w:t>
            </w:r>
            <w:r>
              <w:rPr>
                <w:rFonts w:ascii="Times New Roman" w:eastAsia="Times New Roman" w:hAnsi="Times New Roman" w:cs="Times New Roman"/>
                <w:color w:val="000000"/>
                <w:sz w:val="24"/>
                <w:szCs w:val="24"/>
                <w:lang w:val="en-GB"/>
              </w:rPr>
              <w:t xml:space="preserve">, G. </w:t>
            </w:r>
            <w:proofErr w:type="spellStart"/>
            <w:r>
              <w:rPr>
                <w:rFonts w:ascii="Times New Roman" w:eastAsia="Times New Roman" w:hAnsi="Times New Roman" w:cs="Times New Roman"/>
                <w:color w:val="000000"/>
                <w:sz w:val="24"/>
                <w:szCs w:val="24"/>
                <w:lang w:val="en-GB"/>
              </w:rPr>
              <w:t>Lanzani</w:t>
            </w:r>
            <w:proofErr w:type="spellEnd"/>
            <w:r>
              <w:rPr>
                <w:rFonts w:ascii="Times New Roman" w:eastAsia="Times New Roman" w:hAnsi="Times New Roman" w:cs="Times New Roman"/>
                <w:color w:val="000000"/>
                <w:sz w:val="24"/>
                <w:szCs w:val="24"/>
                <w:lang w:val="en-GB"/>
              </w:rPr>
              <w:t>, Wiley (2005).</w:t>
            </w:r>
          </w:p>
          <w:p w:rsidR="00784E2D" w:rsidRPr="00BC1CE7" w:rsidRDefault="00784E2D" w:rsidP="007F3B26">
            <w:pPr>
              <w:pStyle w:val="ListParagraph"/>
              <w:numPr>
                <w:ilvl w:val="0"/>
                <w:numId w:val="4"/>
              </w:numPr>
              <w:spacing w:before="6" w:after="0" w:line="240" w:lineRule="auto"/>
              <w:rPr>
                <w:rFonts w:ascii="Times New Roman" w:eastAsia="Times New Roman" w:hAnsi="Times New Roman" w:cs="Times New Roman"/>
                <w:color w:val="000000"/>
                <w:sz w:val="24"/>
                <w:szCs w:val="24"/>
                <w:lang w:val="en-GB"/>
              </w:rPr>
            </w:pPr>
            <w:r w:rsidRPr="00784E2D">
              <w:rPr>
                <w:rFonts w:ascii="Times New Roman" w:eastAsia="Times New Roman" w:hAnsi="Times New Roman" w:cs="Times New Roman"/>
                <w:color w:val="000000"/>
                <w:sz w:val="24"/>
                <w:szCs w:val="24"/>
                <w:lang w:val="en-GB"/>
              </w:rPr>
              <w:t>Electronic Quantum Transport in Mesoscopic Semiconductor Structures</w:t>
            </w:r>
            <w:r>
              <w:rPr>
                <w:rFonts w:ascii="Times New Roman" w:eastAsia="Times New Roman" w:hAnsi="Times New Roman" w:cs="Times New Roman"/>
                <w:color w:val="000000"/>
                <w:sz w:val="24"/>
                <w:szCs w:val="24"/>
                <w:lang w:val="en-GB"/>
              </w:rPr>
              <w:t xml:space="preserve">, T. </w:t>
            </w:r>
            <w:proofErr w:type="spellStart"/>
            <w:r>
              <w:rPr>
                <w:rFonts w:ascii="Times New Roman" w:eastAsia="Times New Roman" w:hAnsi="Times New Roman" w:cs="Times New Roman"/>
                <w:color w:val="000000"/>
                <w:sz w:val="24"/>
                <w:szCs w:val="24"/>
                <w:lang w:val="en-GB"/>
              </w:rPr>
              <w:t>Ihn</w:t>
            </w:r>
            <w:proofErr w:type="spellEnd"/>
            <w:r>
              <w:rPr>
                <w:rFonts w:ascii="Times New Roman" w:eastAsia="Times New Roman" w:hAnsi="Times New Roman" w:cs="Times New Roman"/>
                <w:color w:val="000000"/>
                <w:sz w:val="24"/>
                <w:szCs w:val="24"/>
                <w:lang w:val="en-GB"/>
              </w:rPr>
              <w:t>, Springer (2004).</w:t>
            </w:r>
          </w:p>
          <w:p w:rsidR="00132466" w:rsidRDefault="00652116" w:rsidP="007F3B26">
            <w:pPr>
              <w:pStyle w:val="ListParagraph"/>
              <w:numPr>
                <w:ilvl w:val="0"/>
                <w:numId w:val="4"/>
              </w:numPr>
              <w:spacing w:before="6" w:after="0" w:line="240" w:lineRule="auto"/>
              <w:rPr>
                <w:rFonts w:ascii="Times New Roman" w:eastAsia="Times New Roman" w:hAnsi="Times New Roman" w:cs="Times New Roman"/>
                <w:color w:val="000000"/>
                <w:sz w:val="24"/>
                <w:szCs w:val="24"/>
                <w:lang w:val="en-GB"/>
              </w:rPr>
            </w:pPr>
            <w:proofErr w:type="spellStart"/>
            <w:proofErr w:type="gramStart"/>
            <w:r w:rsidRPr="00BC1CE7">
              <w:rPr>
                <w:rFonts w:ascii="Times New Roman" w:eastAsia="Times New Roman" w:hAnsi="Times New Roman" w:cs="Times New Roman"/>
                <w:color w:val="000000"/>
                <w:sz w:val="24"/>
                <w:szCs w:val="24"/>
                <w:lang w:val="en-GB"/>
              </w:rPr>
              <w:lastRenderedPageBreak/>
              <w:t>J.Grigas</w:t>
            </w:r>
            <w:proofErr w:type="spellEnd"/>
            <w:proofErr w:type="gramEnd"/>
            <w:r w:rsidRPr="00BC1CE7">
              <w:rPr>
                <w:rFonts w:ascii="Times New Roman" w:eastAsia="Times New Roman" w:hAnsi="Times New Roman" w:cs="Times New Roman"/>
                <w:color w:val="000000"/>
                <w:sz w:val="24"/>
                <w:szCs w:val="24"/>
                <w:lang w:val="en-GB"/>
              </w:rPr>
              <w:t xml:space="preserve">. Microwave dielectric spectroscopy of ferroelectrics and related </w:t>
            </w:r>
            <w:proofErr w:type="gramStart"/>
            <w:r w:rsidRPr="00BC1CE7">
              <w:rPr>
                <w:rFonts w:ascii="Times New Roman" w:eastAsia="Times New Roman" w:hAnsi="Times New Roman" w:cs="Times New Roman"/>
                <w:color w:val="000000"/>
                <w:sz w:val="24"/>
                <w:szCs w:val="24"/>
                <w:lang w:val="en-GB"/>
              </w:rPr>
              <w:t>materials,  Gordon</w:t>
            </w:r>
            <w:proofErr w:type="gramEnd"/>
            <w:r w:rsidRPr="00BC1CE7">
              <w:rPr>
                <w:rFonts w:ascii="Times New Roman" w:eastAsia="Times New Roman" w:hAnsi="Times New Roman" w:cs="Times New Roman"/>
                <w:color w:val="000000"/>
                <w:sz w:val="24"/>
                <w:szCs w:val="24"/>
                <w:lang w:val="en-GB"/>
              </w:rPr>
              <w:t xml:space="preserve"> and Breach, (1996).</w:t>
            </w:r>
          </w:p>
          <w:p w:rsidR="00DB2591" w:rsidRPr="00DB2591" w:rsidRDefault="00DB2591" w:rsidP="007F3B26">
            <w:pPr>
              <w:pStyle w:val="ListParagraph"/>
              <w:numPr>
                <w:ilvl w:val="0"/>
                <w:numId w:val="4"/>
              </w:numPr>
              <w:spacing w:before="6"/>
              <w:rPr>
                <w:rFonts w:ascii="Times New Roman" w:hAnsi="Times New Roman" w:cs="Times New Roman"/>
                <w:color w:val="000000"/>
                <w:lang w:val="lt-LT"/>
              </w:rPr>
            </w:pPr>
            <w:r w:rsidRPr="00DB2591">
              <w:rPr>
                <w:rFonts w:ascii="Times New Roman" w:hAnsi="Times New Roman" w:cs="Times New Roman"/>
                <w:color w:val="000000"/>
                <w:sz w:val="24"/>
                <w:lang w:val="lt-LT"/>
              </w:rPr>
              <w:t>Malcolm E. Lines, Alastair M. Glass. Principles and applications of ferroelectrics and related materials, Clarendon Press, (1977)</w:t>
            </w:r>
            <w:r>
              <w:rPr>
                <w:rFonts w:ascii="Times New Roman" w:hAnsi="Times New Roman" w:cs="Times New Roman"/>
                <w:color w:val="000000"/>
                <w:sz w:val="24"/>
                <w:lang w:val="lt-LT"/>
              </w:rPr>
              <w:t>.</w:t>
            </w:r>
          </w:p>
        </w:tc>
      </w:tr>
      <w:tr w:rsidR="00FA106D" w:rsidRPr="00BC1CE7" w:rsidTr="00F06903">
        <w:tc>
          <w:tcPr>
            <w:tcW w:w="1435" w:type="dxa"/>
          </w:tcPr>
          <w:p w:rsidR="00FA106D" w:rsidRPr="00BC1CE7" w:rsidRDefault="00E565EC" w:rsidP="00FA106D">
            <w:pPr>
              <w:rPr>
                <w:lang w:val="en-GB"/>
              </w:rPr>
            </w:pPr>
            <w:r w:rsidRPr="00BC1CE7">
              <w:rPr>
                <w:lang w:val="en-GB"/>
              </w:rPr>
              <w:lastRenderedPageBreak/>
              <w:t>C</w:t>
            </w:r>
            <w:r w:rsidR="00EF4F72" w:rsidRPr="00BC1CE7">
              <w:rPr>
                <w:lang w:val="en-GB"/>
              </w:rPr>
              <w:t>onsulting teachers</w:t>
            </w:r>
          </w:p>
        </w:tc>
        <w:tc>
          <w:tcPr>
            <w:tcW w:w="1170" w:type="dxa"/>
          </w:tcPr>
          <w:p w:rsidR="00FA106D" w:rsidRPr="00BC1CE7" w:rsidRDefault="00E565EC" w:rsidP="00FA106D">
            <w:pPr>
              <w:rPr>
                <w:lang w:val="en-GB"/>
              </w:rPr>
            </w:pPr>
            <w:r w:rsidRPr="00BC1CE7">
              <w:rPr>
                <w:lang w:val="en-GB"/>
              </w:rPr>
              <w:t>Scientific</w:t>
            </w:r>
            <w:r w:rsidR="00EF4F72" w:rsidRPr="00BC1CE7">
              <w:rPr>
                <w:lang w:val="en-GB"/>
              </w:rPr>
              <w:t xml:space="preserve"> degree</w:t>
            </w:r>
          </w:p>
        </w:tc>
        <w:tc>
          <w:tcPr>
            <w:tcW w:w="1440" w:type="dxa"/>
          </w:tcPr>
          <w:p w:rsidR="00EF4F72" w:rsidRPr="00BC1CE7" w:rsidRDefault="00EF4F72" w:rsidP="00EF4F72">
            <w:pPr>
              <w:rPr>
                <w:lang w:val="en-GB"/>
              </w:rPr>
            </w:pPr>
            <w:r w:rsidRPr="00BC1CE7">
              <w:rPr>
                <w:lang w:val="en-GB"/>
              </w:rPr>
              <w:t>Pedagogical</w:t>
            </w:r>
          </w:p>
          <w:p w:rsidR="00FA106D" w:rsidRPr="00BC1CE7" w:rsidRDefault="00EF4F72" w:rsidP="00EF4F72">
            <w:pPr>
              <w:rPr>
                <w:lang w:val="en-GB"/>
              </w:rPr>
            </w:pPr>
            <w:r w:rsidRPr="00BC1CE7">
              <w:rPr>
                <w:lang w:val="en-GB"/>
              </w:rPr>
              <w:t>name</w:t>
            </w:r>
          </w:p>
        </w:tc>
        <w:tc>
          <w:tcPr>
            <w:tcW w:w="5277" w:type="dxa"/>
          </w:tcPr>
          <w:p w:rsidR="00FA106D" w:rsidRPr="00BC1CE7" w:rsidRDefault="00EF4F72" w:rsidP="00FA106D">
            <w:pPr>
              <w:rPr>
                <w:lang w:val="en-GB"/>
              </w:rPr>
            </w:pPr>
            <w:r w:rsidRPr="00BC1CE7">
              <w:rPr>
                <w:lang w:val="en-GB"/>
              </w:rPr>
              <w:t>Main scientific works published in a scientific field in last 5 year period</w:t>
            </w:r>
          </w:p>
        </w:tc>
      </w:tr>
      <w:tr w:rsidR="00EC400F" w:rsidRPr="00BC1CE7" w:rsidTr="00F06903">
        <w:tc>
          <w:tcPr>
            <w:tcW w:w="1435" w:type="dxa"/>
          </w:tcPr>
          <w:p w:rsidR="00652116" w:rsidRPr="00BC1CE7" w:rsidRDefault="00652116" w:rsidP="00652116">
            <w:pPr>
              <w:jc w:val="center"/>
              <w:rPr>
                <w:color w:val="000000"/>
                <w:lang w:val="en-GB"/>
              </w:rPr>
            </w:pPr>
            <w:r w:rsidRPr="00BC1CE7">
              <w:rPr>
                <w:color w:val="000000"/>
                <w:lang w:val="en-GB"/>
              </w:rPr>
              <w:t>Tadas</w:t>
            </w:r>
          </w:p>
          <w:p w:rsidR="00EC400F" w:rsidRPr="00BC1CE7" w:rsidRDefault="00652116" w:rsidP="00652116">
            <w:pPr>
              <w:jc w:val="center"/>
              <w:rPr>
                <w:lang w:val="en-GB"/>
              </w:rPr>
            </w:pPr>
            <w:r w:rsidRPr="00BC1CE7">
              <w:rPr>
                <w:color w:val="000000"/>
                <w:lang w:val="en-GB"/>
              </w:rPr>
              <w:t>Malinauskas</w:t>
            </w:r>
          </w:p>
        </w:tc>
        <w:tc>
          <w:tcPr>
            <w:tcW w:w="1170" w:type="dxa"/>
          </w:tcPr>
          <w:p w:rsidR="00EC400F" w:rsidRPr="00BC1CE7" w:rsidRDefault="00652116" w:rsidP="00EC400F">
            <w:pPr>
              <w:jc w:val="center"/>
              <w:rPr>
                <w:lang w:val="en-GB"/>
              </w:rPr>
            </w:pPr>
            <w:proofErr w:type="spellStart"/>
            <w:r w:rsidRPr="00BC1CE7">
              <w:rPr>
                <w:lang w:val="en-GB"/>
              </w:rPr>
              <w:t>Dr.</w:t>
            </w:r>
            <w:proofErr w:type="spellEnd"/>
          </w:p>
        </w:tc>
        <w:tc>
          <w:tcPr>
            <w:tcW w:w="1440" w:type="dxa"/>
          </w:tcPr>
          <w:p w:rsidR="00EC400F" w:rsidRPr="00BC1CE7" w:rsidRDefault="00652116" w:rsidP="00EC400F">
            <w:pPr>
              <w:jc w:val="center"/>
              <w:rPr>
                <w:lang w:val="en-GB"/>
              </w:rPr>
            </w:pPr>
            <w:r w:rsidRPr="00BC1CE7">
              <w:rPr>
                <w:lang w:val="en-GB"/>
              </w:rPr>
              <w:t>Doc.</w:t>
            </w:r>
          </w:p>
        </w:tc>
        <w:tc>
          <w:tcPr>
            <w:tcW w:w="5277" w:type="dxa"/>
          </w:tcPr>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t xml:space="preserve">I. </w:t>
            </w:r>
            <w:proofErr w:type="spellStart"/>
            <w:proofErr w:type="gramStart"/>
            <w:r w:rsidRPr="00F06903">
              <w:rPr>
                <w:bCs/>
                <w:lang w:val="en-GB"/>
              </w:rPr>
              <w:t>Reklaitis</w:t>
            </w:r>
            <w:proofErr w:type="spellEnd"/>
            <w:r w:rsidRPr="00F06903">
              <w:rPr>
                <w:bCs/>
                <w:lang w:val="en-GB"/>
              </w:rPr>
              <w:t xml:space="preserve"> ,</w:t>
            </w:r>
            <w:proofErr w:type="gramEnd"/>
            <w:r w:rsidRPr="00F06903">
              <w:rPr>
                <w:bCs/>
                <w:lang w:val="en-GB"/>
              </w:rPr>
              <w:t xml:space="preserve"> L. </w:t>
            </w:r>
            <w:proofErr w:type="spellStart"/>
            <w:r w:rsidRPr="00F06903">
              <w:rPr>
                <w:bCs/>
                <w:lang w:val="en-GB"/>
              </w:rPr>
              <w:t>Krencius</w:t>
            </w:r>
            <w:proofErr w:type="spellEnd"/>
            <w:r w:rsidRPr="00F06903">
              <w:rPr>
                <w:bCs/>
                <w:lang w:val="en-GB"/>
              </w:rPr>
              <w:t xml:space="preserve">, T. Malinauskas, S. Yu. </w:t>
            </w:r>
            <w:proofErr w:type="spellStart"/>
            <w:proofErr w:type="gramStart"/>
            <w:r w:rsidRPr="00F06903">
              <w:rPr>
                <w:bCs/>
                <w:lang w:val="en-GB"/>
              </w:rPr>
              <w:t>Karpov</w:t>
            </w:r>
            <w:proofErr w:type="spellEnd"/>
            <w:r w:rsidRPr="00F06903">
              <w:rPr>
                <w:bCs/>
                <w:lang w:val="en-GB"/>
              </w:rPr>
              <w:t xml:space="preserve"> ,</w:t>
            </w:r>
            <w:proofErr w:type="gramEnd"/>
            <w:r w:rsidRPr="00F06903">
              <w:rPr>
                <w:bCs/>
                <w:lang w:val="en-GB"/>
              </w:rPr>
              <w:t xml:space="preserve"> H. J. </w:t>
            </w:r>
            <w:proofErr w:type="spellStart"/>
            <w:r w:rsidRPr="00F06903">
              <w:rPr>
                <w:bCs/>
                <w:lang w:val="en-GB"/>
              </w:rPr>
              <w:t>Lugauer</w:t>
            </w:r>
            <w:proofErr w:type="spellEnd"/>
            <w:r w:rsidRPr="00F06903">
              <w:rPr>
                <w:bCs/>
                <w:lang w:val="en-GB"/>
              </w:rPr>
              <w:t>, I. </w:t>
            </w:r>
            <w:proofErr w:type="spellStart"/>
            <w:r w:rsidRPr="00F06903">
              <w:rPr>
                <w:bCs/>
                <w:lang w:val="en-GB"/>
              </w:rPr>
              <w:t>Pietzonka</w:t>
            </w:r>
            <w:proofErr w:type="spellEnd"/>
            <w:r w:rsidRPr="00F06903">
              <w:rPr>
                <w:bCs/>
                <w:lang w:val="en-GB"/>
              </w:rPr>
              <w:t xml:space="preserve">, M. </w:t>
            </w:r>
            <w:proofErr w:type="spellStart"/>
            <w:r w:rsidRPr="00F06903">
              <w:rPr>
                <w:bCs/>
                <w:lang w:val="en-GB"/>
              </w:rPr>
              <w:t>Strassburg</w:t>
            </w:r>
            <w:proofErr w:type="spellEnd"/>
            <w:r w:rsidRPr="00F06903">
              <w:rPr>
                <w:bCs/>
                <w:lang w:val="en-GB"/>
              </w:rPr>
              <w:t>, P. Vitta and R Tomašiūnas “</w:t>
            </w:r>
            <w:r w:rsidRPr="00F06903">
              <w:rPr>
                <w:lang w:val="en-GB"/>
              </w:rPr>
              <w:t xml:space="preserve">Time of carrier escape and recombination coefficients in </w:t>
            </w:r>
            <w:proofErr w:type="spellStart"/>
            <w:r w:rsidRPr="00F06903">
              <w:rPr>
                <w:lang w:val="en-GB"/>
              </w:rPr>
              <w:t>InGaN</w:t>
            </w:r>
            <w:proofErr w:type="spellEnd"/>
            <w:r w:rsidRPr="00F06903">
              <w:rPr>
                <w:lang w:val="en-GB"/>
              </w:rPr>
              <w:t xml:space="preserve"> quantum-well active regions of blue, cyan, and green </w:t>
            </w:r>
            <w:proofErr w:type="spellStart"/>
            <w:r w:rsidRPr="00F06903">
              <w:rPr>
                <w:lang w:val="en-GB"/>
              </w:rPr>
              <w:t>lightemitting</w:t>
            </w:r>
            <w:proofErr w:type="spellEnd"/>
            <w:r w:rsidRPr="00F06903">
              <w:rPr>
                <w:lang w:val="en-GB"/>
              </w:rPr>
              <w:t xml:space="preserve"> diodes</w:t>
            </w:r>
            <w:r w:rsidRPr="00F06903">
              <w:rPr>
                <w:bCs/>
                <w:lang w:val="en-GB"/>
              </w:rPr>
              <w:t xml:space="preserve">” </w:t>
            </w:r>
            <w:proofErr w:type="spellStart"/>
            <w:r w:rsidRPr="00F06903">
              <w:rPr>
                <w:bCs/>
                <w:lang w:val="en-GB"/>
              </w:rPr>
              <w:t>Semicond</w:t>
            </w:r>
            <w:proofErr w:type="spellEnd"/>
            <w:r w:rsidRPr="00F06903">
              <w:rPr>
                <w:bCs/>
                <w:lang w:val="en-GB"/>
              </w:rPr>
              <w:t xml:space="preserve">. Sci. Technol. 34, 015007 (2019) </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t xml:space="preserve">J. Mickevičius, D. Dobrovolskas, T. Malinauskas, M. Kolenda, A. Kadys, G. Tamulaitis “Improvement of luminescence properties of </w:t>
            </w:r>
            <w:proofErr w:type="spellStart"/>
            <w:r w:rsidRPr="00F06903">
              <w:rPr>
                <w:bCs/>
                <w:lang w:val="en-GB"/>
              </w:rPr>
              <w:t>InN</w:t>
            </w:r>
            <w:proofErr w:type="spellEnd"/>
            <w:r w:rsidRPr="00F06903">
              <w:rPr>
                <w:bCs/>
                <w:lang w:val="en-GB"/>
              </w:rPr>
              <w:t xml:space="preserve"> by optimization of multistep deposition on sapphire”, Thin Solid Films </w:t>
            </w:r>
            <w:r w:rsidRPr="00F06903">
              <w:rPr>
                <w:b/>
                <w:bCs/>
                <w:lang w:val="en-GB"/>
              </w:rPr>
              <w:t>680</w:t>
            </w:r>
            <w:r w:rsidRPr="00F06903">
              <w:rPr>
                <w:bCs/>
                <w:lang w:val="en-GB"/>
              </w:rPr>
              <w:t xml:space="preserve">, 89-93 (2019) </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lang w:val="en-GB"/>
              </w:rPr>
              <w:t xml:space="preserve">Ž. Podlipskas, J. Jurkevičius, A. Kadys, S. Miasojedovas, T. </w:t>
            </w:r>
            <w:proofErr w:type="gramStart"/>
            <w:r w:rsidRPr="00F06903">
              <w:rPr>
                <w:lang w:val="en-GB"/>
              </w:rPr>
              <w:t>Malinauskas,  R.</w:t>
            </w:r>
            <w:proofErr w:type="gramEnd"/>
            <w:r w:rsidRPr="00F06903">
              <w:rPr>
                <w:lang w:val="en-GB"/>
              </w:rPr>
              <w:t xml:space="preserve"> Aleksiejūnas „The detrimental effect of </w:t>
            </w:r>
            <w:proofErr w:type="spellStart"/>
            <w:r w:rsidRPr="00F06903">
              <w:rPr>
                <w:lang w:val="en-GB"/>
              </w:rPr>
              <w:t>AlGaN</w:t>
            </w:r>
            <w:proofErr w:type="spellEnd"/>
            <w:r w:rsidRPr="00F06903">
              <w:rPr>
                <w:lang w:val="en-GB"/>
              </w:rPr>
              <w:t xml:space="preserve"> barrier quality on carrier dynamics in </w:t>
            </w:r>
            <w:proofErr w:type="spellStart"/>
            <w:r w:rsidRPr="00F06903">
              <w:rPr>
                <w:lang w:val="en-GB"/>
              </w:rPr>
              <w:t>AlGaN</w:t>
            </w:r>
            <w:proofErr w:type="spellEnd"/>
            <w:r w:rsidRPr="00F06903">
              <w:rPr>
                <w:lang w:val="en-GB"/>
              </w:rPr>
              <w:t>/</w:t>
            </w:r>
            <w:proofErr w:type="spellStart"/>
            <w:r w:rsidRPr="00F06903">
              <w:rPr>
                <w:lang w:val="en-GB"/>
              </w:rPr>
              <w:t>GaN</w:t>
            </w:r>
            <w:proofErr w:type="spellEnd"/>
            <w:r w:rsidRPr="00F06903">
              <w:rPr>
                <w:lang w:val="en-GB"/>
              </w:rPr>
              <w:t xml:space="preserve"> interface“ Scientific Reports 9, 17346 (2019).</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t xml:space="preserve">M. Kolenda, D. </w:t>
            </w:r>
            <w:proofErr w:type="spellStart"/>
            <w:r w:rsidRPr="00F06903">
              <w:rPr>
                <w:bCs/>
                <w:lang w:val="en-GB"/>
              </w:rPr>
              <w:t>Kezys</w:t>
            </w:r>
            <w:proofErr w:type="spellEnd"/>
            <w:r w:rsidRPr="00F06903">
              <w:rPr>
                <w:bCs/>
                <w:lang w:val="en-GB"/>
              </w:rPr>
              <w:t xml:space="preserve">, I. </w:t>
            </w:r>
            <w:proofErr w:type="spellStart"/>
            <w:r w:rsidRPr="00F06903">
              <w:rPr>
                <w:bCs/>
                <w:lang w:val="en-GB"/>
              </w:rPr>
              <w:t>Reklaitis</w:t>
            </w:r>
            <w:proofErr w:type="spellEnd"/>
            <w:r w:rsidRPr="00F06903">
              <w:rPr>
                <w:bCs/>
                <w:lang w:val="en-GB"/>
              </w:rPr>
              <w:t xml:space="preserve">, E. Radiunas, R. </w:t>
            </w:r>
            <w:proofErr w:type="spellStart"/>
            <w:r w:rsidRPr="00F06903">
              <w:rPr>
                <w:bCs/>
                <w:lang w:val="en-GB"/>
              </w:rPr>
              <w:t>Ritasalo</w:t>
            </w:r>
            <w:proofErr w:type="spellEnd"/>
            <w:r w:rsidRPr="00F06903">
              <w:rPr>
                <w:bCs/>
                <w:lang w:val="en-GB"/>
              </w:rPr>
              <w:t xml:space="preserve">, A. Kadys, T. Grinys, T. Malinauskas, S. </w:t>
            </w:r>
            <w:proofErr w:type="spellStart"/>
            <w:r w:rsidRPr="00F06903">
              <w:rPr>
                <w:bCs/>
                <w:lang w:val="en-GB"/>
              </w:rPr>
              <w:t>Stanionyte</w:t>
            </w:r>
            <w:proofErr w:type="spellEnd"/>
            <w:r w:rsidRPr="00F06903">
              <w:rPr>
                <w:bCs/>
                <w:lang w:val="en-GB"/>
              </w:rPr>
              <w:t xml:space="preserve">, M. </w:t>
            </w:r>
            <w:proofErr w:type="spellStart"/>
            <w:r w:rsidRPr="00F06903">
              <w:rPr>
                <w:bCs/>
                <w:lang w:val="en-GB"/>
              </w:rPr>
              <w:t>Skapas</w:t>
            </w:r>
            <w:proofErr w:type="spellEnd"/>
            <w:r w:rsidRPr="00F06903">
              <w:rPr>
                <w:bCs/>
                <w:lang w:val="en-GB"/>
              </w:rPr>
              <w:t xml:space="preserve">, R. </w:t>
            </w:r>
            <w:proofErr w:type="spellStart"/>
            <w:r w:rsidRPr="00F06903">
              <w:rPr>
                <w:bCs/>
                <w:lang w:val="en-GB"/>
              </w:rPr>
              <w:t>Petruškevičius</w:t>
            </w:r>
            <w:proofErr w:type="spellEnd"/>
            <w:r w:rsidRPr="00F06903">
              <w:rPr>
                <w:bCs/>
                <w:lang w:val="en-GB"/>
              </w:rPr>
              <w:t xml:space="preserve">, and </w:t>
            </w:r>
            <w:proofErr w:type="spellStart"/>
            <w:proofErr w:type="gramStart"/>
            <w:r w:rsidRPr="00F06903">
              <w:rPr>
                <w:bCs/>
                <w:lang w:val="en-GB"/>
              </w:rPr>
              <w:t>R.Tomašiūnas</w:t>
            </w:r>
            <w:proofErr w:type="spellEnd"/>
            <w:proofErr w:type="gramEnd"/>
            <w:r w:rsidRPr="00F06903">
              <w:rPr>
                <w:bCs/>
                <w:lang w:val="en-GB"/>
              </w:rPr>
              <w:t xml:space="preserve"> “Development of polarity inversion in a </w:t>
            </w:r>
            <w:proofErr w:type="spellStart"/>
            <w:r w:rsidRPr="00F06903">
              <w:rPr>
                <w:bCs/>
                <w:lang w:val="en-GB"/>
              </w:rPr>
              <w:t>GaN</w:t>
            </w:r>
            <w:proofErr w:type="spellEnd"/>
            <w:r w:rsidRPr="00F06903">
              <w:rPr>
                <w:bCs/>
                <w:lang w:val="en-GB"/>
              </w:rPr>
              <w:t xml:space="preserve"> waveguide structure for modal phase matching” J Mater </w:t>
            </w:r>
            <w:proofErr w:type="spellStart"/>
            <w:r w:rsidRPr="00F06903">
              <w:rPr>
                <w:bCs/>
                <w:lang w:val="en-GB"/>
              </w:rPr>
              <w:t>Sci</w:t>
            </w:r>
            <w:proofErr w:type="spellEnd"/>
            <w:r w:rsidRPr="00F06903">
              <w:rPr>
                <w:bCs/>
                <w:lang w:val="en-GB"/>
              </w:rPr>
              <w:t xml:space="preserve"> (2020) 55:12008–12021.</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t xml:space="preserve">I. </w:t>
            </w:r>
            <w:proofErr w:type="spellStart"/>
            <w:r w:rsidRPr="00F06903">
              <w:rPr>
                <w:bCs/>
                <w:lang w:val="en-GB"/>
              </w:rPr>
              <w:t>Reklaitis</w:t>
            </w:r>
            <w:proofErr w:type="spellEnd"/>
            <w:r w:rsidRPr="00F06903">
              <w:rPr>
                <w:bCs/>
                <w:lang w:val="en-GB"/>
              </w:rPr>
              <w:t xml:space="preserve">, E. Radiunas, T. Malinauskas, S. </w:t>
            </w:r>
            <w:proofErr w:type="spellStart"/>
            <w:r w:rsidRPr="00F06903">
              <w:rPr>
                <w:bCs/>
                <w:lang w:val="en-GB"/>
              </w:rPr>
              <w:t>Stanionytė</w:t>
            </w:r>
            <w:proofErr w:type="spellEnd"/>
            <w:r w:rsidRPr="00F06903">
              <w:rPr>
                <w:bCs/>
                <w:lang w:val="en-GB"/>
              </w:rPr>
              <w:t xml:space="preserve">, G. </w:t>
            </w:r>
            <w:proofErr w:type="spellStart"/>
            <w:r w:rsidRPr="00F06903">
              <w:rPr>
                <w:bCs/>
                <w:lang w:val="en-GB"/>
              </w:rPr>
              <w:t>Juška</w:t>
            </w:r>
            <w:proofErr w:type="spellEnd"/>
            <w:r w:rsidRPr="00F06903">
              <w:rPr>
                <w:bCs/>
                <w:lang w:val="en-GB"/>
              </w:rPr>
              <w:t xml:space="preserve">, R. </w:t>
            </w:r>
            <w:proofErr w:type="spellStart"/>
            <w:r w:rsidRPr="00F06903">
              <w:rPr>
                <w:bCs/>
                <w:lang w:val="en-GB"/>
              </w:rPr>
              <w:t>Ritasalo</w:t>
            </w:r>
            <w:proofErr w:type="spellEnd"/>
            <w:r w:rsidRPr="00F06903">
              <w:rPr>
                <w:bCs/>
                <w:lang w:val="en-GB"/>
              </w:rPr>
              <w:t xml:space="preserve">, T. </w:t>
            </w:r>
            <w:proofErr w:type="spellStart"/>
            <w:r w:rsidRPr="00F06903">
              <w:rPr>
                <w:bCs/>
                <w:lang w:val="en-GB"/>
              </w:rPr>
              <w:t>Pilvi</w:t>
            </w:r>
            <w:proofErr w:type="spellEnd"/>
            <w:r w:rsidRPr="00F06903">
              <w:rPr>
                <w:bCs/>
                <w:lang w:val="en-GB"/>
              </w:rPr>
              <w:t xml:space="preserve">, S. </w:t>
            </w:r>
            <w:proofErr w:type="spellStart"/>
            <w:r w:rsidRPr="00F06903">
              <w:rPr>
                <w:bCs/>
                <w:lang w:val="en-GB"/>
              </w:rPr>
              <w:t>Taeger</w:t>
            </w:r>
            <w:proofErr w:type="spellEnd"/>
            <w:r w:rsidRPr="00F06903">
              <w:rPr>
                <w:bCs/>
                <w:lang w:val="en-GB"/>
              </w:rPr>
              <w:t xml:space="preserve">, M. </w:t>
            </w:r>
            <w:proofErr w:type="spellStart"/>
            <w:r w:rsidRPr="00F06903">
              <w:rPr>
                <w:bCs/>
                <w:lang w:val="en-GB"/>
              </w:rPr>
              <w:t>Strassburg</w:t>
            </w:r>
            <w:proofErr w:type="spellEnd"/>
            <w:r w:rsidRPr="00F06903">
              <w:rPr>
                <w:bCs/>
                <w:lang w:val="en-GB"/>
              </w:rPr>
              <w:t xml:space="preserve">, R. Tomašiūnas, “A comparative study on atomic layer deposited oxide film morphology and their electrical breakdown” Surface &amp; Coatings Technology 399 (2020) 126123. </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t xml:space="preserve">P. </w:t>
            </w:r>
            <w:proofErr w:type="spellStart"/>
            <w:r w:rsidRPr="00F06903">
              <w:rPr>
                <w:bCs/>
                <w:lang w:val="en-GB"/>
              </w:rPr>
              <w:t>Onufrijevs</w:t>
            </w:r>
            <w:proofErr w:type="spellEnd"/>
            <w:r w:rsidRPr="00F06903">
              <w:rPr>
                <w:bCs/>
                <w:lang w:val="en-GB"/>
              </w:rPr>
              <w:t xml:space="preserve">, P. Ščajev, A. </w:t>
            </w:r>
            <w:proofErr w:type="spellStart"/>
            <w:r w:rsidRPr="00F06903">
              <w:rPr>
                <w:bCs/>
                <w:lang w:val="en-GB"/>
              </w:rPr>
              <w:t>Medvids</w:t>
            </w:r>
            <w:proofErr w:type="spellEnd"/>
            <w:r w:rsidRPr="00F06903">
              <w:rPr>
                <w:bCs/>
                <w:lang w:val="en-GB"/>
              </w:rPr>
              <w:t xml:space="preserve">, M. </w:t>
            </w:r>
            <w:proofErr w:type="spellStart"/>
            <w:r w:rsidRPr="00F06903">
              <w:rPr>
                <w:bCs/>
                <w:lang w:val="en-GB"/>
              </w:rPr>
              <w:t>Andrulevicius</w:t>
            </w:r>
            <w:proofErr w:type="spellEnd"/>
            <w:r w:rsidRPr="00F06903">
              <w:rPr>
                <w:bCs/>
                <w:lang w:val="en-GB"/>
              </w:rPr>
              <w:t xml:space="preserve">, S. Nargelas, T. Malinauskas, S. </w:t>
            </w:r>
            <w:proofErr w:type="spellStart"/>
            <w:r w:rsidRPr="00F06903">
              <w:rPr>
                <w:bCs/>
                <w:lang w:val="en-GB"/>
              </w:rPr>
              <w:t>Stanionytė</w:t>
            </w:r>
            <w:proofErr w:type="spellEnd"/>
            <w:r w:rsidRPr="00F06903">
              <w:rPr>
                <w:bCs/>
                <w:lang w:val="en-GB"/>
              </w:rPr>
              <w:t xml:space="preserve">, M. </w:t>
            </w:r>
            <w:proofErr w:type="spellStart"/>
            <w:r w:rsidRPr="00F06903">
              <w:rPr>
                <w:bCs/>
                <w:lang w:val="en-GB"/>
              </w:rPr>
              <w:t>Skapas</w:t>
            </w:r>
            <w:proofErr w:type="spellEnd"/>
            <w:r w:rsidRPr="00F06903">
              <w:rPr>
                <w:bCs/>
                <w:lang w:val="en-GB"/>
              </w:rPr>
              <w:t xml:space="preserve">, L. </w:t>
            </w:r>
            <w:proofErr w:type="spellStart"/>
            <w:r w:rsidRPr="00F06903">
              <w:rPr>
                <w:bCs/>
                <w:lang w:val="en-GB"/>
              </w:rPr>
              <w:t>Grase</w:t>
            </w:r>
            <w:proofErr w:type="spellEnd"/>
            <w:r w:rsidRPr="00F06903">
              <w:rPr>
                <w:bCs/>
                <w:lang w:val="en-GB"/>
              </w:rPr>
              <w:t xml:space="preserve">, A. </w:t>
            </w:r>
            <w:proofErr w:type="spellStart"/>
            <w:r w:rsidRPr="00F06903">
              <w:rPr>
                <w:bCs/>
                <w:lang w:val="en-GB"/>
              </w:rPr>
              <w:t>Pludons</w:t>
            </w:r>
            <w:proofErr w:type="spellEnd"/>
            <w:r w:rsidRPr="00F06903">
              <w:rPr>
                <w:bCs/>
                <w:lang w:val="en-GB"/>
              </w:rPr>
              <w:t xml:space="preserve">, M. </w:t>
            </w:r>
            <w:proofErr w:type="spellStart"/>
            <w:r w:rsidRPr="00F06903">
              <w:rPr>
                <w:bCs/>
                <w:lang w:val="en-GB"/>
              </w:rPr>
              <w:t>Oehme</w:t>
            </w:r>
            <w:proofErr w:type="spellEnd"/>
            <w:r w:rsidRPr="00F06903">
              <w:rPr>
                <w:bCs/>
                <w:lang w:val="en-GB"/>
              </w:rPr>
              <w:t xml:space="preserve">, </w:t>
            </w:r>
            <w:proofErr w:type="spellStart"/>
            <w:proofErr w:type="gramStart"/>
            <w:r w:rsidRPr="00F06903">
              <w:rPr>
                <w:bCs/>
                <w:lang w:val="en-GB"/>
              </w:rPr>
              <w:t>K.Lyutovich</w:t>
            </w:r>
            <w:proofErr w:type="spellEnd"/>
            <w:proofErr w:type="gramEnd"/>
            <w:r w:rsidRPr="00F06903">
              <w:rPr>
                <w:bCs/>
                <w:lang w:val="en-GB"/>
              </w:rPr>
              <w:t xml:space="preserve">, E. Kasper, J. Schulze, H. H. Cheng “Direct-indirect </w:t>
            </w:r>
            <w:proofErr w:type="spellStart"/>
            <w:r w:rsidRPr="00F06903">
              <w:rPr>
                <w:bCs/>
                <w:lang w:val="en-GB"/>
              </w:rPr>
              <w:t>GeSn</w:t>
            </w:r>
            <w:proofErr w:type="spellEnd"/>
            <w:r w:rsidRPr="00F06903">
              <w:rPr>
                <w:bCs/>
                <w:lang w:val="en-GB"/>
              </w:rPr>
              <w:t xml:space="preserve"> band structure formation by laser Radiation: The enhancement of Sn solubility in Ge”, Optics and Laser Technology 128 (2020) 106200).</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t xml:space="preserve">P. Ščajev, V. Soriūtė, G. Kreiza, T. Malinauskas, S. </w:t>
            </w:r>
            <w:proofErr w:type="spellStart"/>
            <w:r w:rsidRPr="00F06903">
              <w:rPr>
                <w:bCs/>
                <w:lang w:val="en-GB"/>
              </w:rPr>
              <w:t>Stanionytė</w:t>
            </w:r>
            <w:proofErr w:type="spellEnd"/>
            <w:r w:rsidRPr="00F06903">
              <w:rPr>
                <w:bCs/>
                <w:lang w:val="en-GB"/>
              </w:rPr>
              <w:t xml:space="preserve">, P. </w:t>
            </w:r>
            <w:proofErr w:type="spellStart"/>
            <w:r w:rsidRPr="00F06903">
              <w:rPr>
                <w:bCs/>
                <w:lang w:val="en-GB"/>
              </w:rPr>
              <w:t>Onufrijevs</w:t>
            </w:r>
            <w:proofErr w:type="spellEnd"/>
            <w:r w:rsidRPr="00F06903">
              <w:rPr>
                <w:bCs/>
                <w:lang w:val="en-GB"/>
              </w:rPr>
              <w:t xml:space="preserve">, A. </w:t>
            </w:r>
            <w:proofErr w:type="spellStart"/>
            <w:r w:rsidRPr="00F06903">
              <w:rPr>
                <w:bCs/>
                <w:lang w:val="en-GB"/>
              </w:rPr>
              <w:t>Medvids</w:t>
            </w:r>
            <w:proofErr w:type="spellEnd"/>
            <w:r w:rsidRPr="00F06903">
              <w:rPr>
                <w:bCs/>
                <w:lang w:val="en-GB"/>
              </w:rPr>
              <w:t xml:space="preserve">, H.-H. Cheng “Temperature dependent carrier lifetime, diffusion coefficient, and diffusion length in Ge0.95Sn0.05 </w:t>
            </w:r>
            <w:proofErr w:type="spellStart"/>
            <w:r w:rsidRPr="00F06903">
              <w:rPr>
                <w:bCs/>
                <w:lang w:val="en-GB"/>
              </w:rPr>
              <w:t>epilayer</w:t>
            </w:r>
            <w:proofErr w:type="spellEnd"/>
            <w:r w:rsidRPr="00F06903">
              <w:rPr>
                <w:bCs/>
                <w:lang w:val="en-GB"/>
              </w:rPr>
              <w:t xml:space="preserve">” Journal of Applied Physics </w:t>
            </w:r>
            <w:r w:rsidRPr="00F06903">
              <w:rPr>
                <w:b/>
                <w:bCs/>
                <w:lang w:val="en-GB"/>
              </w:rPr>
              <w:t>128</w:t>
            </w:r>
            <w:r w:rsidRPr="00F06903">
              <w:rPr>
                <w:bCs/>
                <w:lang w:val="en-GB"/>
              </w:rPr>
              <w:t xml:space="preserve">, 115103 (2020) </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lastRenderedPageBreak/>
              <w:t xml:space="preserve">D. Dobrovolskas, A. Kadys, A. </w:t>
            </w:r>
            <w:proofErr w:type="spellStart"/>
            <w:r w:rsidRPr="00F06903">
              <w:rPr>
                <w:bCs/>
                <w:lang w:val="en-GB"/>
              </w:rPr>
              <w:t>Usikov</w:t>
            </w:r>
            <w:proofErr w:type="spellEnd"/>
            <w:r w:rsidRPr="00F06903">
              <w:rPr>
                <w:bCs/>
                <w:lang w:val="en-GB"/>
              </w:rPr>
              <w:t xml:space="preserve">, T. Malinauskas, K. Badokas, I. </w:t>
            </w:r>
            <w:proofErr w:type="spellStart"/>
            <w:r w:rsidRPr="00F06903">
              <w:rPr>
                <w:bCs/>
                <w:lang w:val="en-GB"/>
              </w:rPr>
              <w:t>Ignatjev</w:t>
            </w:r>
            <w:proofErr w:type="spellEnd"/>
            <w:r w:rsidRPr="00F06903">
              <w:rPr>
                <w:bCs/>
                <w:lang w:val="en-GB"/>
              </w:rPr>
              <w:t xml:space="preserve">, S. </w:t>
            </w:r>
            <w:proofErr w:type="spellStart"/>
            <w:r w:rsidRPr="00F06903">
              <w:rPr>
                <w:bCs/>
                <w:lang w:val="en-GB"/>
              </w:rPr>
              <w:t>Lebedev</w:t>
            </w:r>
            <w:proofErr w:type="spellEnd"/>
            <w:r w:rsidRPr="00F06903">
              <w:rPr>
                <w:bCs/>
                <w:lang w:val="en-GB"/>
              </w:rPr>
              <w:t xml:space="preserve">, A. </w:t>
            </w:r>
            <w:proofErr w:type="spellStart"/>
            <w:r w:rsidRPr="00F06903">
              <w:rPr>
                <w:bCs/>
                <w:lang w:val="en-GB"/>
              </w:rPr>
              <w:t>Lebedev</w:t>
            </w:r>
            <w:proofErr w:type="spellEnd"/>
            <w:r w:rsidRPr="00F06903">
              <w:rPr>
                <w:bCs/>
                <w:lang w:val="en-GB"/>
              </w:rPr>
              <w:t xml:space="preserve">, Y. Makarov, G. Tamulaitis “Luminescence of structured </w:t>
            </w:r>
            <w:proofErr w:type="spellStart"/>
            <w:r w:rsidRPr="00F06903">
              <w:rPr>
                <w:bCs/>
                <w:lang w:val="en-GB"/>
              </w:rPr>
              <w:t>InN</w:t>
            </w:r>
            <w:proofErr w:type="spellEnd"/>
            <w:r w:rsidRPr="00F06903">
              <w:rPr>
                <w:bCs/>
                <w:lang w:val="en-GB"/>
              </w:rPr>
              <w:t xml:space="preserve"> deposited on graphene interlayer” Journal of Luminescence </w:t>
            </w:r>
            <w:r w:rsidRPr="00F06903">
              <w:rPr>
                <w:b/>
                <w:bCs/>
                <w:lang w:val="en-GB"/>
              </w:rPr>
              <w:t>232</w:t>
            </w:r>
            <w:r w:rsidRPr="00F06903">
              <w:rPr>
                <w:bCs/>
                <w:lang w:val="en-GB"/>
              </w:rPr>
              <w:t>, 117878 (2021).</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t xml:space="preserve">S Nargelas, J Mickevičius, A Kadys, K </w:t>
            </w:r>
            <w:proofErr w:type="spellStart"/>
            <w:r w:rsidRPr="00F06903">
              <w:rPr>
                <w:bCs/>
                <w:lang w:val="en-GB"/>
              </w:rPr>
              <w:t>Jarašiūnas</w:t>
            </w:r>
            <w:proofErr w:type="spellEnd"/>
            <w:r w:rsidRPr="00F06903">
              <w:rPr>
                <w:bCs/>
                <w:lang w:val="en-GB"/>
              </w:rPr>
              <w:t xml:space="preserve">, T Malinauskas “Stimulated emission threshold in thick </w:t>
            </w:r>
            <w:proofErr w:type="spellStart"/>
            <w:r w:rsidRPr="00F06903">
              <w:rPr>
                <w:bCs/>
                <w:lang w:val="en-GB"/>
              </w:rPr>
              <w:t>GaN</w:t>
            </w:r>
            <w:proofErr w:type="spellEnd"/>
            <w:r w:rsidRPr="00F06903">
              <w:rPr>
                <w:bCs/>
                <w:lang w:val="en-GB"/>
              </w:rPr>
              <w:t xml:space="preserve"> </w:t>
            </w:r>
            <w:proofErr w:type="spellStart"/>
            <w:r w:rsidRPr="00F06903">
              <w:rPr>
                <w:bCs/>
                <w:lang w:val="en-GB"/>
              </w:rPr>
              <w:t>epilayers</w:t>
            </w:r>
            <w:proofErr w:type="spellEnd"/>
            <w:r w:rsidRPr="00F06903">
              <w:rPr>
                <w:bCs/>
                <w:lang w:val="en-GB"/>
              </w:rPr>
              <w:t xml:space="preserve">: interplay between charge carrier and photon dynamics” Optics &amp; Laser Technology </w:t>
            </w:r>
            <w:r w:rsidRPr="00F06903">
              <w:rPr>
                <w:b/>
                <w:bCs/>
                <w:lang w:val="en-GB"/>
              </w:rPr>
              <w:t>134</w:t>
            </w:r>
            <w:r w:rsidRPr="00F06903">
              <w:rPr>
                <w:bCs/>
                <w:lang w:val="en-GB"/>
              </w:rPr>
              <w:t>, 106624 (2021).</w:t>
            </w:r>
          </w:p>
          <w:p w:rsidR="00652116" w:rsidRPr="00F06903" w:rsidRDefault="00652116" w:rsidP="00652116">
            <w:pPr>
              <w:numPr>
                <w:ilvl w:val="0"/>
                <w:numId w:val="2"/>
              </w:numPr>
              <w:tabs>
                <w:tab w:val="clear" w:pos="360"/>
                <w:tab w:val="num" w:pos="34"/>
                <w:tab w:val="left" w:pos="317"/>
              </w:tabs>
              <w:ind w:left="0" w:firstLine="34"/>
              <w:rPr>
                <w:bCs/>
                <w:lang w:val="en-GB"/>
              </w:rPr>
            </w:pPr>
            <w:r w:rsidRPr="00F06903">
              <w:rPr>
                <w:bCs/>
                <w:lang w:val="en-GB"/>
              </w:rPr>
              <w:t xml:space="preserve">K. Badokas, A. Kadys, J. </w:t>
            </w:r>
            <w:proofErr w:type="spellStart"/>
            <w:r w:rsidRPr="00F06903">
              <w:rPr>
                <w:bCs/>
                <w:lang w:val="en-GB"/>
              </w:rPr>
              <w:t>Mickevicius</w:t>
            </w:r>
            <w:proofErr w:type="spellEnd"/>
            <w:r w:rsidRPr="00F06903">
              <w:rPr>
                <w:bCs/>
                <w:lang w:val="en-GB"/>
              </w:rPr>
              <w:t xml:space="preserve">, I. </w:t>
            </w:r>
            <w:proofErr w:type="spellStart"/>
            <w:r w:rsidRPr="00F06903">
              <w:rPr>
                <w:bCs/>
                <w:lang w:val="en-GB"/>
              </w:rPr>
              <w:t>Ignatjev</w:t>
            </w:r>
            <w:proofErr w:type="spellEnd"/>
            <w:r w:rsidRPr="00F06903">
              <w:rPr>
                <w:bCs/>
                <w:lang w:val="en-GB"/>
              </w:rPr>
              <w:t xml:space="preserve">, M. </w:t>
            </w:r>
            <w:proofErr w:type="spellStart"/>
            <w:r w:rsidRPr="00F06903">
              <w:rPr>
                <w:bCs/>
                <w:lang w:val="en-GB"/>
              </w:rPr>
              <w:t>Skapas</w:t>
            </w:r>
            <w:proofErr w:type="spellEnd"/>
            <w:r w:rsidRPr="00F06903">
              <w:rPr>
                <w:bCs/>
                <w:lang w:val="en-GB"/>
              </w:rPr>
              <w:t xml:space="preserve">, S. </w:t>
            </w:r>
            <w:proofErr w:type="spellStart"/>
            <w:r w:rsidRPr="00F06903">
              <w:rPr>
                <w:bCs/>
                <w:lang w:val="en-GB"/>
              </w:rPr>
              <w:t>Stanionytė</w:t>
            </w:r>
            <w:proofErr w:type="spellEnd"/>
            <w:r w:rsidRPr="00F06903">
              <w:rPr>
                <w:bCs/>
                <w:lang w:val="en-GB"/>
              </w:rPr>
              <w:t xml:space="preserve">, E. Radiunas, G. </w:t>
            </w:r>
            <w:proofErr w:type="spellStart"/>
            <w:r w:rsidRPr="00F06903">
              <w:rPr>
                <w:bCs/>
                <w:lang w:val="en-GB"/>
              </w:rPr>
              <w:t>Juška</w:t>
            </w:r>
            <w:proofErr w:type="spellEnd"/>
            <w:r w:rsidRPr="00F06903">
              <w:rPr>
                <w:bCs/>
                <w:lang w:val="en-GB"/>
              </w:rPr>
              <w:t xml:space="preserve">, T. Malinauskas “Remote epitaxy of </w:t>
            </w:r>
            <w:proofErr w:type="spellStart"/>
            <w:r w:rsidRPr="00F06903">
              <w:rPr>
                <w:bCs/>
                <w:lang w:val="en-GB"/>
              </w:rPr>
              <w:t>GaN</w:t>
            </w:r>
            <w:proofErr w:type="spellEnd"/>
            <w:r w:rsidRPr="00F06903">
              <w:rPr>
                <w:bCs/>
                <w:lang w:val="en-GB"/>
              </w:rPr>
              <w:t xml:space="preserve"> via graphene on </w:t>
            </w:r>
            <w:proofErr w:type="spellStart"/>
            <w:r w:rsidRPr="00F06903">
              <w:rPr>
                <w:bCs/>
                <w:lang w:val="en-GB"/>
              </w:rPr>
              <w:t>GaN</w:t>
            </w:r>
            <w:proofErr w:type="spellEnd"/>
            <w:r w:rsidRPr="00F06903">
              <w:rPr>
                <w:bCs/>
                <w:lang w:val="en-GB"/>
              </w:rPr>
              <w:t>/sapphire templates” J. Phys. D: Appl. Phys. 54 205103 (2021).</w:t>
            </w:r>
          </w:p>
        </w:tc>
      </w:tr>
      <w:tr w:rsidR="00652116" w:rsidRPr="00BC1CE7" w:rsidTr="00F06903">
        <w:tc>
          <w:tcPr>
            <w:tcW w:w="1435" w:type="dxa"/>
          </w:tcPr>
          <w:p w:rsidR="00652116" w:rsidRPr="00BC1CE7" w:rsidRDefault="00652116" w:rsidP="00652116">
            <w:pPr>
              <w:jc w:val="center"/>
              <w:rPr>
                <w:color w:val="000000"/>
                <w:lang w:val="en-GB"/>
              </w:rPr>
            </w:pPr>
            <w:r w:rsidRPr="00BC1CE7">
              <w:rPr>
                <w:color w:val="000000"/>
                <w:lang w:val="en-GB"/>
              </w:rPr>
              <w:lastRenderedPageBreak/>
              <w:t>Kristijonas</w:t>
            </w:r>
          </w:p>
          <w:p w:rsidR="00652116" w:rsidRPr="00BC1CE7" w:rsidRDefault="00652116" w:rsidP="00652116">
            <w:pPr>
              <w:jc w:val="center"/>
              <w:rPr>
                <w:color w:val="000000"/>
                <w:lang w:val="en-GB"/>
              </w:rPr>
            </w:pPr>
            <w:r w:rsidRPr="00BC1CE7">
              <w:rPr>
                <w:color w:val="000000"/>
                <w:lang w:val="en-GB"/>
              </w:rPr>
              <w:t>Genevičius </w:t>
            </w:r>
          </w:p>
        </w:tc>
        <w:tc>
          <w:tcPr>
            <w:tcW w:w="1170" w:type="dxa"/>
          </w:tcPr>
          <w:p w:rsidR="00652116" w:rsidRPr="00BC1CE7" w:rsidRDefault="00652116" w:rsidP="00EC400F">
            <w:pPr>
              <w:jc w:val="center"/>
              <w:rPr>
                <w:lang w:val="en-GB"/>
              </w:rPr>
            </w:pPr>
            <w:proofErr w:type="spellStart"/>
            <w:r w:rsidRPr="00BC1CE7">
              <w:rPr>
                <w:lang w:val="en-GB"/>
              </w:rPr>
              <w:t>Dr.</w:t>
            </w:r>
            <w:proofErr w:type="spellEnd"/>
          </w:p>
        </w:tc>
        <w:tc>
          <w:tcPr>
            <w:tcW w:w="1440" w:type="dxa"/>
          </w:tcPr>
          <w:p w:rsidR="00652116" w:rsidRPr="00BC1CE7" w:rsidRDefault="00652116" w:rsidP="00EC400F">
            <w:pPr>
              <w:jc w:val="center"/>
              <w:rPr>
                <w:lang w:val="en-GB"/>
              </w:rPr>
            </w:pPr>
          </w:p>
        </w:tc>
        <w:tc>
          <w:tcPr>
            <w:tcW w:w="5277" w:type="dxa"/>
          </w:tcPr>
          <w:p w:rsidR="00652116" w:rsidRPr="00F06903" w:rsidRDefault="00652116" w:rsidP="00652116">
            <w:pPr>
              <w:pStyle w:val="ListParagraph"/>
              <w:numPr>
                <w:ilvl w:val="0"/>
                <w:numId w:val="3"/>
              </w:numPr>
              <w:tabs>
                <w:tab w:val="num" w:pos="34"/>
                <w:tab w:val="left" w:pos="317"/>
              </w:tabs>
              <w:spacing w:before="6" w:after="0" w:line="240" w:lineRule="auto"/>
              <w:ind w:left="0" w:right="232" w:firstLine="34"/>
              <w:rPr>
                <w:rFonts w:ascii="Times New Roman" w:eastAsia="Times New Roman" w:hAnsi="Times New Roman" w:cs="Times New Roman"/>
                <w:sz w:val="24"/>
                <w:szCs w:val="24"/>
                <w:lang w:val="en-GB"/>
              </w:rPr>
            </w:pPr>
            <w:r w:rsidRPr="00F06903">
              <w:rPr>
                <w:rFonts w:ascii="Times New Roman" w:eastAsia="Times New Roman" w:hAnsi="Times New Roman" w:cs="Times New Roman"/>
                <w:sz w:val="24"/>
                <w:szCs w:val="24"/>
                <w:lang w:val="en-GB"/>
              </w:rPr>
              <w:t xml:space="preserve">A. Aukštuolis, N. </w:t>
            </w:r>
            <w:proofErr w:type="spellStart"/>
            <w:r w:rsidRPr="00F06903">
              <w:rPr>
                <w:rFonts w:ascii="Times New Roman" w:eastAsia="Times New Roman" w:hAnsi="Times New Roman" w:cs="Times New Roman"/>
                <w:sz w:val="24"/>
                <w:szCs w:val="24"/>
                <w:lang w:val="en-GB"/>
              </w:rPr>
              <w:t>Nekrašas</w:t>
            </w:r>
            <w:proofErr w:type="spellEnd"/>
            <w:r w:rsidRPr="00F06903">
              <w:rPr>
                <w:rFonts w:ascii="Times New Roman" w:eastAsia="Times New Roman" w:hAnsi="Times New Roman" w:cs="Times New Roman"/>
                <w:sz w:val="24"/>
                <w:szCs w:val="24"/>
                <w:lang w:val="en-GB"/>
              </w:rPr>
              <w:t xml:space="preserve">, K. Genevičius, G. </w:t>
            </w:r>
            <w:proofErr w:type="spellStart"/>
            <w:r w:rsidRPr="00F06903">
              <w:rPr>
                <w:rFonts w:ascii="Times New Roman" w:eastAsia="Times New Roman" w:hAnsi="Times New Roman" w:cs="Times New Roman"/>
                <w:sz w:val="24"/>
                <w:szCs w:val="24"/>
                <w:lang w:val="en-GB"/>
              </w:rPr>
              <w:t>Juška</w:t>
            </w:r>
            <w:proofErr w:type="spellEnd"/>
            <w:r w:rsidRPr="00F06903">
              <w:rPr>
                <w:rFonts w:ascii="Times New Roman" w:eastAsia="Times New Roman" w:hAnsi="Times New Roman" w:cs="Times New Roman"/>
                <w:sz w:val="24"/>
                <w:szCs w:val="24"/>
                <w:lang w:val="en-GB"/>
              </w:rPr>
              <w:t xml:space="preserve"> “Investigation of charge carrier mobility and recombination in PBDTTPD thin layer structures”, Organic Electronics </w:t>
            </w:r>
            <w:r w:rsidRPr="00F06903">
              <w:rPr>
                <w:rFonts w:ascii="Times New Roman" w:eastAsia="Times New Roman" w:hAnsi="Times New Roman" w:cs="Times New Roman"/>
                <w:b/>
                <w:sz w:val="24"/>
                <w:szCs w:val="24"/>
                <w:lang w:val="en-GB"/>
              </w:rPr>
              <w:t>90</w:t>
            </w:r>
            <w:r w:rsidRPr="00F06903">
              <w:rPr>
                <w:rFonts w:ascii="Times New Roman" w:eastAsia="Times New Roman" w:hAnsi="Times New Roman" w:cs="Times New Roman"/>
                <w:sz w:val="24"/>
                <w:szCs w:val="24"/>
                <w:lang w:val="en-GB"/>
              </w:rPr>
              <w:t>, 106066 (2021).</w:t>
            </w:r>
          </w:p>
          <w:p w:rsidR="00652116" w:rsidRPr="00F06903" w:rsidRDefault="00652116" w:rsidP="00652116">
            <w:pPr>
              <w:pStyle w:val="ListParagraph"/>
              <w:numPr>
                <w:ilvl w:val="0"/>
                <w:numId w:val="3"/>
              </w:numPr>
              <w:tabs>
                <w:tab w:val="num" w:pos="34"/>
                <w:tab w:val="left" w:pos="317"/>
              </w:tabs>
              <w:spacing w:before="6" w:after="0" w:line="240" w:lineRule="auto"/>
              <w:ind w:left="0" w:right="232" w:firstLine="34"/>
              <w:rPr>
                <w:rFonts w:ascii="Times New Roman" w:eastAsia="Times New Roman" w:hAnsi="Times New Roman" w:cs="Times New Roman"/>
                <w:sz w:val="24"/>
                <w:szCs w:val="24"/>
                <w:lang w:val="en-GB"/>
              </w:rPr>
            </w:pPr>
            <w:r w:rsidRPr="00F06903">
              <w:rPr>
                <w:rFonts w:ascii="Times New Roman" w:eastAsia="Times New Roman" w:hAnsi="Times New Roman" w:cs="Times New Roman"/>
                <w:sz w:val="24"/>
                <w:szCs w:val="24"/>
                <w:lang w:val="en-GB"/>
              </w:rPr>
              <w:t xml:space="preserve">A. Aukštuolis, N. </w:t>
            </w:r>
            <w:proofErr w:type="spellStart"/>
            <w:r w:rsidRPr="00F06903">
              <w:rPr>
                <w:rFonts w:ascii="Times New Roman" w:eastAsia="Times New Roman" w:hAnsi="Times New Roman" w:cs="Times New Roman"/>
                <w:sz w:val="24"/>
                <w:szCs w:val="24"/>
                <w:lang w:val="en-GB"/>
              </w:rPr>
              <w:t>Nekrašas</w:t>
            </w:r>
            <w:proofErr w:type="spellEnd"/>
            <w:r w:rsidRPr="00F06903">
              <w:rPr>
                <w:rFonts w:ascii="Times New Roman" w:eastAsia="Times New Roman" w:hAnsi="Times New Roman" w:cs="Times New Roman"/>
                <w:sz w:val="24"/>
                <w:szCs w:val="24"/>
                <w:lang w:val="en-GB"/>
              </w:rPr>
              <w:t xml:space="preserve">, K. Genevičius, J. </w:t>
            </w:r>
            <w:proofErr w:type="spellStart"/>
            <w:r w:rsidRPr="00F06903">
              <w:rPr>
                <w:rFonts w:ascii="Times New Roman" w:eastAsia="Times New Roman" w:hAnsi="Times New Roman" w:cs="Times New Roman"/>
                <w:sz w:val="24"/>
                <w:szCs w:val="24"/>
                <w:lang w:val="en-GB"/>
              </w:rPr>
              <w:t>Jonikaitė-Švėgždienė</w:t>
            </w:r>
            <w:proofErr w:type="spellEnd"/>
            <w:r w:rsidRPr="00F06903">
              <w:rPr>
                <w:rFonts w:ascii="Times New Roman" w:eastAsia="Times New Roman" w:hAnsi="Times New Roman" w:cs="Times New Roman"/>
                <w:sz w:val="24"/>
                <w:szCs w:val="24"/>
                <w:lang w:val="en-GB"/>
              </w:rPr>
              <w:t xml:space="preserve"> “Anisotropy of charge carrier transport in PCPDTBT field-effect transistor structures”, Synthetic Metals </w:t>
            </w:r>
            <w:r w:rsidRPr="00F06903">
              <w:rPr>
                <w:rFonts w:ascii="Times New Roman" w:eastAsia="Times New Roman" w:hAnsi="Times New Roman" w:cs="Times New Roman"/>
                <w:b/>
                <w:sz w:val="24"/>
                <w:szCs w:val="24"/>
                <w:lang w:val="en-GB"/>
              </w:rPr>
              <w:t>264</w:t>
            </w:r>
            <w:r w:rsidRPr="00F06903">
              <w:rPr>
                <w:rFonts w:ascii="Times New Roman" w:eastAsia="Times New Roman" w:hAnsi="Times New Roman" w:cs="Times New Roman"/>
                <w:sz w:val="24"/>
                <w:szCs w:val="24"/>
                <w:lang w:val="en-GB"/>
              </w:rPr>
              <w:t xml:space="preserve">, 116382 (2020). </w:t>
            </w:r>
          </w:p>
          <w:p w:rsidR="00652116" w:rsidRPr="00F06903" w:rsidRDefault="00652116" w:rsidP="00652116">
            <w:pPr>
              <w:pStyle w:val="ListParagraph"/>
              <w:numPr>
                <w:ilvl w:val="0"/>
                <w:numId w:val="3"/>
              </w:numPr>
              <w:tabs>
                <w:tab w:val="num" w:pos="34"/>
                <w:tab w:val="left" w:pos="317"/>
              </w:tabs>
              <w:spacing w:before="6" w:after="0" w:line="240" w:lineRule="auto"/>
              <w:ind w:left="0" w:right="232" w:firstLine="34"/>
              <w:rPr>
                <w:rFonts w:ascii="Times New Roman" w:eastAsia="Times New Roman" w:hAnsi="Times New Roman" w:cs="Times New Roman"/>
                <w:sz w:val="24"/>
                <w:szCs w:val="24"/>
                <w:lang w:val="en-GB"/>
              </w:rPr>
            </w:pPr>
            <w:r w:rsidRPr="00F06903">
              <w:rPr>
                <w:rFonts w:ascii="Times New Roman" w:eastAsia="Times New Roman" w:hAnsi="Times New Roman" w:cs="Times New Roman"/>
                <w:sz w:val="24"/>
                <w:szCs w:val="24"/>
                <w:lang w:val="en-GB"/>
              </w:rPr>
              <w:t xml:space="preserve">G. </w:t>
            </w:r>
            <w:proofErr w:type="spellStart"/>
            <w:r w:rsidRPr="00F06903">
              <w:rPr>
                <w:rFonts w:ascii="Times New Roman" w:eastAsia="Times New Roman" w:hAnsi="Times New Roman" w:cs="Times New Roman"/>
                <w:sz w:val="24"/>
                <w:szCs w:val="24"/>
                <w:lang w:val="en-GB"/>
              </w:rPr>
              <w:t>Juška</w:t>
            </w:r>
            <w:proofErr w:type="spellEnd"/>
            <w:r w:rsidRPr="00F06903">
              <w:rPr>
                <w:rFonts w:ascii="Times New Roman" w:eastAsia="Times New Roman" w:hAnsi="Times New Roman" w:cs="Times New Roman"/>
                <w:sz w:val="24"/>
                <w:szCs w:val="24"/>
                <w:lang w:val="en-GB"/>
              </w:rPr>
              <w:t xml:space="preserve">, K. Genevičius “Investigation of recombination in organic </w:t>
            </w:r>
            <w:proofErr w:type="spellStart"/>
            <w:r w:rsidRPr="00F06903">
              <w:rPr>
                <w:rFonts w:ascii="Times New Roman" w:eastAsia="Times New Roman" w:hAnsi="Times New Roman" w:cs="Times New Roman"/>
                <w:sz w:val="24"/>
                <w:szCs w:val="24"/>
                <w:lang w:val="en-GB"/>
              </w:rPr>
              <w:t>heterostructures</w:t>
            </w:r>
            <w:proofErr w:type="spellEnd"/>
            <w:r w:rsidRPr="00F06903">
              <w:rPr>
                <w:rFonts w:ascii="Times New Roman" w:eastAsia="Times New Roman" w:hAnsi="Times New Roman" w:cs="Times New Roman"/>
                <w:sz w:val="24"/>
                <w:szCs w:val="24"/>
                <w:lang w:val="en-GB"/>
              </w:rPr>
              <w:t xml:space="preserve"> by </w:t>
            </w:r>
            <w:proofErr w:type="spellStart"/>
            <w:r w:rsidRPr="00F06903">
              <w:rPr>
                <w:rFonts w:ascii="Times New Roman" w:eastAsia="Times New Roman" w:hAnsi="Times New Roman" w:cs="Times New Roman"/>
                <w:sz w:val="24"/>
                <w:szCs w:val="24"/>
                <w:lang w:val="en-GB"/>
              </w:rPr>
              <w:t>i</w:t>
            </w:r>
            <w:proofErr w:type="spellEnd"/>
            <w:r w:rsidRPr="00F06903">
              <w:rPr>
                <w:rFonts w:ascii="Times New Roman" w:eastAsia="Times New Roman" w:hAnsi="Times New Roman" w:cs="Times New Roman"/>
                <w:sz w:val="24"/>
                <w:szCs w:val="24"/>
                <w:lang w:val="en-GB"/>
              </w:rPr>
              <w:t>-CELIV” Applied Physics Letters 113 (12), 123301 (2018).</w:t>
            </w:r>
          </w:p>
          <w:p w:rsidR="00652116" w:rsidRPr="00F06903" w:rsidRDefault="00652116" w:rsidP="00652116">
            <w:pPr>
              <w:pStyle w:val="ListParagraph"/>
              <w:numPr>
                <w:ilvl w:val="0"/>
                <w:numId w:val="3"/>
              </w:numPr>
              <w:tabs>
                <w:tab w:val="num" w:pos="34"/>
                <w:tab w:val="left" w:pos="317"/>
              </w:tabs>
              <w:spacing w:before="6" w:after="0" w:line="240" w:lineRule="auto"/>
              <w:ind w:left="0" w:right="232" w:firstLine="34"/>
              <w:rPr>
                <w:rFonts w:ascii="Times New Roman" w:eastAsia="Times New Roman" w:hAnsi="Times New Roman" w:cs="Times New Roman"/>
                <w:sz w:val="24"/>
                <w:szCs w:val="24"/>
                <w:lang w:val="en-GB"/>
              </w:rPr>
            </w:pPr>
            <w:proofErr w:type="spellStart"/>
            <w:r w:rsidRPr="00F06903">
              <w:rPr>
                <w:rFonts w:ascii="Times New Roman" w:eastAsia="Times New Roman" w:hAnsi="Times New Roman" w:cs="Times New Roman"/>
                <w:sz w:val="24"/>
                <w:szCs w:val="24"/>
                <w:lang w:val="en-GB"/>
              </w:rPr>
              <w:t>Artiom</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Magomedov</w:t>
            </w:r>
            <w:proofErr w:type="spellEnd"/>
            <w:r w:rsidRPr="00F06903">
              <w:rPr>
                <w:rFonts w:ascii="Times New Roman" w:eastAsia="Times New Roman" w:hAnsi="Times New Roman" w:cs="Times New Roman"/>
                <w:sz w:val="24"/>
                <w:szCs w:val="24"/>
                <w:lang w:val="en-GB"/>
              </w:rPr>
              <w:t xml:space="preserve">, Ernestas </w:t>
            </w:r>
            <w:proofErr w:type="spellStart"/>
            <w:r w:rsidRPr="00F06903">
              <w:rPr>
                <w:rFonts w:ascii="Times New Roman" w:eastAsia="Times New Roman" w:hAnsi="Times New Roman" w:cs="Times New Roman"/>
                <w:sz w:val="24"/>
                <w:szCs w:val="24"/>
                <w:lang w:val="en-GB"/>
              </w:rPr>
              <w:t>Kasparavičius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Kasparas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Rakstys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Sanghyun</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Paek</w:t>
            </w:r>
            <w:proofErr w:type="spellEnd"/>
            <w:r w:rsidRPr="00F06903">
              <w:rPr>
                <w:rFonts w:ascii="Times New Roman" w:eastAsia="Times New Roman" w:hAnsi="Times New Roman" w:cs="Times New Roman"/>
                <w:sz w:val="24"/>
                <w:szCs w:val="24"/>
                <w:lang w:val="en-GB"/>
              </w:rPr>
              <w:t xml:space="preserve">, Natalia </w:t>
            </w:r>
            <w:proofErr w:type="spellStart"/>
            <w:r w:rsidRPr="00F06903">
              <w:rPr>
                <w:rFonts w:ascii="Times New Roman" w:eastAsia="Times New Roman" w:hAnsi="Times New Roman" w:cs="Times New Roman"/>
                <w:sz w:val="24"/>
                <w:szCs w:val="24"/>
                <w:lang w:val="en-GB"/>
              </w:rPr>
              <w:t>Gasilova</w:t>
            </w:r>
            <w:proofErr w:type="spellEnd"/>
            <w:r w:rsidRPr="00F06903">
              <w:rPr>
                <w:rFonts w:ascii="Times New Roman" w:eastAsia="Times New Roman" w:hAnsi="Times New Roman" w:cs="Times New Roman"/>
                <w:sz w:val="24"/>
                <w:szCs w:val="24"/>
                <w:lang w:val="en-GB"/>
              </w:rPr>
              <w:t xml:space="preserve">, Kristijonas Genevičius, Gytis </w:t>
            </w:r>
            <w:proofErr w:type="spellStart"/>
            <w:r w:rsidRPr="00F06903">
              <w:rPr>
                <w:rFonts w:ascii="Times New Roman" w:eastAsia="Times New Roman" w:hAnsi="Times New Roman" w:cs="Times New Roman"/>
                <w:sz w:val="24"/>
                <w:szCs w:val="24"/>
                <w:lang w:val="en-GB"/>
              </w:rPr>
              <w:t>Juška</w:t>
            </w:r>
            <w:proofErr w:type="spellEnd"/>
            <w:r w:rsidRPr="00F06903">
              <w:rPr>
                <w:rFonts w:ascii="Times New Roman" w:eastAsia="Times New Roman" w:hAnsi="Times New Roman" w:cs="Times New Roman"/>
                <w:sz w:val="24"/>
                <w:szCs w:val="24"/>
                <w:lang w:val="en-GB"/>
              </w:rPr>
              <w:t xml:space="preserve">, Tadas Malinauskas, Mohammad </w:t>
            </w:r>
            <w:proofErr w:type="spellStart"/>
            <w:r w:rsidRPr="00F06903">
              <w:rPr>
                <w:rFonts w:ascii="Times New Roman" w:eastAsia="Times New Roman" w:hAnsi="Times New Roman" w:cs="Times New Roman"/>
                <w:sz w:val="24"/>
                <w:szCs w:val="24"/>
                <w:lang w:val="en-GB"/>
              </w:rPr>
              <w:t>Khaja</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Nazeeruddin</w:t>
            </w:r>
            <w:proofErr w:type="spellEnd"/>
            <w:r w:rsidRPr="00F06903">
              <w:rPr>
                <w:rFonts w:ascii="Times New Roman" w:eastAsia="Times New Roman" w:hAnsi="Times New Roman" w:cs="Times New Roman"/>
                <w:sz w:val="24"/>
                <w:szCs w:val="24"/>
                <w:lang w:val="en-GB"/>
              </w:rPr>
              <w:t xml:space="preserve">, Vytautas </w:t>
            </w:r>
            <w:proofErr w:type="spellStart"/>
            <w:r w:rsidRPr="00F06903">
              <w:rPr>
                <w:rFonts w:ascii="Times New Roman" w:eastAsia="Times New Roman" w:hAnsi="Times New Roman" w:cs="Times New Roman"/>
                <w:sz w:val="24"/>
                <w:szCs w:val="24"/>
                <w:lang w:val="en-GB"/>
              </w:rPr>
              <w:t>Getautis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Pyridination</w:t>
            </w:r>
            <w:proofErr w:type="spellEnd"/>
            <w:r w:rsidRPr="00F06903">
              <w:rPr>
                <w:rFonts w:ascii="Times New Roman" w:eastAsia="Times New Roman" w:hAnsi="Times New Roman" w:cs="Times New Roman"/>
                <w:sz w:val="24"/>
                <w:szCs w:val="24"/>
                <w:lang w:val="en-GB"/>
              </w:rPr>
              <w:t xml:space="preserve"> of hole transporting material in perovskite solar cells questions the long-term stability” </w:t>
            </w:r>
            <w:r w:rsidRPr="00F06903">
              <w:rPr>
                <w:rFonts w:ascii="Times New Roman" w:hAnsi="Times New Roman" w:cs="Times New Roman"/>
                <w:color w:val="222222"/>
                <w:sz w:val="24"/>
                <w:szCs w:val="24"/>
                <w:shd w:val="clear" w:color="auto" w:fill="FFFFFF"/>
                <w:lang w:val="en-GB"/>
              </w:rPr>
              <w:t>Journal of Materials Chemistry C 6 (33), 8874-8878 (2018).</w:t>
            </w:r>
          </w:p>
          <w:p w:rsidR="00652116" w:rsidRPr="00F06903" w:rsidRDefault="00652116" w:rsidP="00652116">
            <w:pPr>
              <w:pStyle w:val="ListParagraph"/>
              <w:numPr>
                <w:ilvl w:val="0"/>
                <w:numId w:val="3"/>
              </w:numPr>
              <w:tabs>
                <w:tab w:val="num" w:pos="34"/>
                <w:tab w:val="left" w:pos="317"/>
              </w:tabs>
              <w:spacing w:before="6" w:after="0" w:line="240" w:lineRule="auto"/>
              <w:ind w:left="0" w:right="232" w:firstLine="34"/>
              <w:rPr>
                <w:rFonts w:ascii="Times New Roman" w:eastAsia="Times New Roman" w:hAnsi="Times New Roman" w:cs="Times New Roman"/>
                <w:sz w:val="24"/>
                <w:szCs w:val="24"/>
                <w:lang w:val="en-GB"/>
              </w:rPr>
            </w:pPr>
            <w:proofErr w:type="spellStart"/>
            <w:r w:rsidRPr="00F06903">
              <w:rPr>
                <w:rFonts w:ascii="Times New Roman" w:eastAsia="Times New Roman" w:hAnsi="Times New Roman" w:cs="Times New Roman"/>
                <w:sz w:val="24"/>
                <w:szCs w:val="24"/>
                <w:lang w:val="en-GB"/>
              </w:rPr>
              <w:t>Kasparas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Rakstys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Sanghyun</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Paek</w:t>
            </w:r>
            <w:proofErr w:type="spellEnd"/>
            <w:r w:rsidRPr="00F06903">
              <w:rPr>
                <w:rFonts w:ascii="Times New Roman" w:eastAsia="Times New Roman" w:hAnsi="Times New Roman" w:cs="Times New Roman"/>
                <w:sz w:val="24"/>
                <w:szCs w:val="24"/>
                <w:lang w:val="en-GB"/>
              </w:rPr>
              <w:t xml:space="preserve">, Peng Gao, Paul Gratia, Tomasz </w:t>
            </w:r>
            <w:proofErr w:type="spellStart"/>
            <w:r w:rsidRPr="00F06903">
              <w:rPr>
                <w:rFonts w:ascii="Times New Roman" w:eastAsia="Times New Roman" w:hAnsi="Times New Roman" w:cs="Times New Roman"/>
                <w:sz w:val="24"/>
                <w:szCs w:val="24"/>
                <w:lang w:val="en-GB"/>
              </w:rPr>
              <w:t>Marszalek</w:t>
            </w:r>
            <w:proofErr w:type="spellEnd"/>
            <w:r w:rsidRPr="00F06903">
              <w:rPr>
                <w:rFonts w:ascii="Times New Roman" w:eastAsia="Times New Roman" w:hAnsi="Times New Roman" w:cs="Times New Roman"/>
                <w:sz w:val="24"/>
                <w:szCs w:val="24"/>
                <w:lang w:val="en-GB"/>
              </w:rPr>
              <w:t xml:space="preserve">, Giulia </w:t>
            </w:r>
            <w:proofErr w:type="spellStart"/>
            <w:r w:rsidRPr="00F06903">
              <w:rPr>
                <w:rFonts w:ascii="Times New Roman" w:eastAsia="Times New Roman" w:hAnsi="Times New Roman" w:cs="Times New Roman"/>
                <w:sz w:val="24"/>
                <w:szCs w:val="24"/>
                <w:lang w:val="en-GB"/>
              </w:rPr>
              <w:t>Grancini</w:t>
            </w:r>
            <w:proofErr w:type="spellEnd"/>
            <w:r w:rsidRPr="00F06903">
              <w:rPr>
                <w:rFonts w:ascii="Times New Roman" w:eastAsia="Times New Roman" w:hAnsi="Times New Roman" w:cs="Times New Roman"/>
                <w:sz w:val="24"/>
                <w:szCs w:val="24"/>
                <w:lang w:val="en-GB"/>
              </w:rPr>
              <w:t xml:space="preserve">, Kyung </w:t>
            </w:r>
            <w:proofErr w:type="spellStart"/>
            <w:r w:rsidRPr="00F06903">
              <w:rPr>
                <w:rFonts w:ascii="Times New Roman" w:eastAsia="Times New Roman" w:hAnsi="Times New Roman" w:cs="Times New Roman"/>
                <w:sz w:val="24"/>
                <w:szCs w:val="24"/>
                <w:lang w:val="en-GB"/>
              </w:rPr>
              <w:t>Taek</w:t>
            </w:r>
            <w:proofErr w:type="spellEnd"/>
            <w:r w:rsidRPr="00F06903">
              <w:rPr>
                <w:rFonts w:ascii="Times New Roman" w:eastAsia="Times New Roman" w:hAnsi="Times New Roman" w:cs="Times New Roman"/>
                <w:sz w:val="24"/>
                <w:szCs w:val="24"/>
                <w:lang w:val="en-GB"/>
              </w:rPr>
              <w:t xml:space="preserve"> Cho, Kristijonas </w:t>
            </w:r>
            <w:proofErr w:type="spellStart"/>
            <w:r w:rsidRPr="00F06903">
              <w:rPr>
                <w:rFonts w:ascii="Times New Roman" w:eastAsia="Times New Roman" w:hAnsi="Times New Roman" w:cs="Times New Roman"/>
                <w:sz w:val="24"/>
                <w:szCs w:val="24"/>
                <w:lang w:val="en-GB"/>
              </w:rPr>
              <w:t>Genevicius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Vygintas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Jankauskas</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Wojciech</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Pisula</w:t>
            </w:r>
            <w:proofErr w:type="spellEnd"/>
            <w:r w:rsidRPr="00F06903">
              <w:rPr>
                <w:rFonts w:ascii="Times New Roman" w:eastAsia="Times New Roman" w:hAnsi="Times New Roman" w:cs="Times New Roman"/>
                <w:sz w:val="24"/>
                <w:szCs w:val="24"/>
                <w:lang w:val="en-GB"/>
              </w:rPr>
              <w:t xml:space="preserve">, Mohammad </w:t>
            </w:r>
            <w:proofErr w:type="spellStart"/>
            <w:r w:rsidRPr="00F06903">
              <w:rPr>
                <w:rFonts w:ascii="Times New Roman" w:eastAsia="Times New Roman" w:hAnsi="Times New Roman" w:cs="Times New Roman"/>
                <w:sz w:val="24"/>
                <w:szCs w:val="24"/>
                <w:lang w:val="en-GB"/>
              </w:rPr>
              <w:t>Khaja</w:t>
            </w:r>
            <w:proofErr w:type="spellEnd"/>
            <w:r w:rsidRPr="00F06903">
              <w:rPr>
                <w:rFonts w:ascii="Times New Roman" w:eastAsia="Times New Roman" w:hAnsi="Times New Roman" w:cs="Times New Roman"/>
                <w:sz w:val="24"/>
                <w:szCs w:val="24"/>
                <w:lang w:val="en-GB"/>
              </w:rPr>
              <w:t xml:space="preserve"> </w:t>
            </w:r>
            <w:proofErr w:type="spellStart"/>
            <w:r w:rsidRPr="00F06903">
              <w:rPr>
                <w:rFonts w:ascii="Times New Roman" w:eastAsia="Times New Roman" w:hAnsi="Times New Roman" w:cs="Times New Roman"/>
                <w:sz w:val="24"/>
                <w:szCs w:val="24"/>
                <w:lang w:val="en-GB"/>
              </w:rPr>
              <w:t>Nazeeruddin</w:t>
            </w:r>
            <w:proofErr w:type="spellEnd"/>
            <w:r w:rsidRPr="00F06903">
              <w:rPr>
                <w:rFonts w:ascii="Times New Roman" w:eastAsia="Times New Roman" w:hAnsi="Times New Roman" w:cs="Times New Roman"/>
                <w:sz w:val="24"/>
                <w:szCs w:val="24"/>
                <w:lang w:val="en-GB"/>
              </w:rPr>
              <w:t xml:space="preserve"> “Molecular engineering of face-on oriented dopant-free hole transporting material for perovskite solar cells with 19% PCE” Journal of Materials Chemistry A 5 (17), 7811-7815 (2017).</w:t>
            </w:r>
          </w:p>
        </w:tc>
      </w:tr>
      <w:tr w:rsidR="00652116" w:rsidRPr="00BC1CE7" w:rsidTr="00F06903">
        <w:tc>
          <w:tcPr>
            <w:tcW w:w="1435" w:type="dxa"/>
          </w:tcPr>
          <w:p w:rsidR="00652116" w:rsidRPr="00BC1CE7" w:rsidRDefault="00652116" w:rsidP="00652116">
            <w:pPr>
              <w:rPr>
                <w:color w:val="000000"/>
                <w:lang w:val="en-GB"/>
              </w:rPr>
            </w:pPr>
            <w:r w:rsidRPr="00BC1CE7">
              <w:rPr>
                <w:color w:val="000000"/>
                <w:lang w:val="en-GB"/>
              </w:rPr>
              <w:t>Mantas</w:t>
            </w:r>
          </w:p>
          <w:p w:rsidR="00652116" w:rsidRPr="00BC1CE7" w:rsidRDefault="00652116" w:rsidP="00652116">
            <w:pPr>
              <w:rPr>
                <w:lang w:val="en-GB"/>
              </w:rPr>
            </w:pPr>
            <w:proofErr w:type="spellStart"/>
            <w:r w:rsidRPr="00BC1CE7">
              <w:rPr>
                <w:color w:val="000000"/>
                <w:lang w:val="en-GB"/>
              </w:rPr>
              <w:t>Šimėnas</w:t>
            </w:r>
            <w:proofErr w:type="spellEnd"/>
          </w:p>
        </w:tc>
        <w:tc>
          <w:tcPr>
            <w:tcW w:w="1170" w:type="dxa"/>
          </w:tcPr>
          <w:p w:rsidR="00652116" w:rsidRPr="00BC1CE7" w:rsidRDefault="00652116" w:rsidP="00652116">
            <w:pPr>
              <w:jc w:val="center"/>
              <w:rPr>
                <w:lang w:val="en-GB"/>
              </w:rPr>
            </w:pPr>
            <w:proofErr w:type="spellStart"/>
            <w:r w:rsidRPr="00BC1CE7">
              <w:rPr>
                <w:lang w:val="en-GB"/>
              </w:rPr>
              <w:t>Dr.</w:t>
            </w:r>
            <w:proofErr w:type="spellEnd"/>
          </w:p>
        </w:tc>
        <w:tc>
          <w:tcPr>
            <w:tcW w:w="1440" w:type="dxa"/>
          </w:tcPr>
          <w:p w:rsidR="00652116" w:rsidRPr="00BC1CE7" w:rsidRDefault="00652116" w:rsidP="00652116">
            <w:pPr>
              <w:jc w:val="center"/>
              <w:rPr>
                <w:lang w:val="en-GB"/>
              </w:rPr>
            </w:pPr>
            <w:r w:rsidRPr="00BC1CE7">
              <w:rPr>
                <w:lang w:val="en-GB"/>
              </w:rPr>
              <w:t>Doc.</w:t>
            </w:r>
          </w:p>
        </w:tc>
        <w:tc>
          <w:tcPr>
            <w:tcW w:w="5277" w:type="dxa"/>
          </w:tcPr>
          <w:p w:rsidR="00652116" w:rsidRPr="00F06903" w:rsidRDefault="00652116" w:rsidP="00652116">
            <w:pPr>
              <w:tabs>
                <w:tab w:val="num" w:pos="34"/>
                <w:tab w:val="left" w:pos="317"/>
              </w:tabs>
              <w:autoSpaceDE w:val="0"/>
              <w:autoSpaceDN w:val="0"/>
              <w:adjustRightInd w:val="0"/>
              <w:ind w:firstLine="34"/>
              <w:rPr>
                <w:color w:val="000000"/>
                <w:lang w:val="en-GB"/>
              </w:rPr>
            </w:pPr>
            <w:r w:rsidRPr="00F06903">
              <w:rPr>
                <w:color w:val="000000"/>
                <w:lang w:val="en-GB"/>
              </w:rPr>
              <w:t>1.</w:t>
            </w:r>
            <w:r w:rsidRPr="00F06903">
              <w:rPr>
                <w:color w:val="000000"/>
                <w:lang w:val="en-GB"/>
              </w:rPr>
              <w:tab/>
              <w:t xml:space="preserve">M. </w:t>
            </w:r>
            <w:proofErr w:type="spellStart"/>
            <w:r w:rsidRPr="00F06903">
              <w:rPr>
                <w:color w:val="000000"/>
                <w:lang w:val="en-GB"/>
              </w:rPr>
              <w:t>Ptak</w:t>
            </w:r>
            <w:proofErr w:type="spellEnd"/>
            <w:r w:rsidRPr="00F06903">
              <w:rPr>
                <w:color w:val="000000"/>
                <w:lang w:val="en-GB"/>
              </w:rPr>
              <w:t xml:space="preserve">, A. </w:t>
            </w:r>
            <w:proofErr w:type="spellStart"/>
            <w:r w:rsidRPr="00F06903">
              <w:rPr>
                <w:color w:val="000000"/>
                <w:lang w:val="en-GB"/>
              </w:rPr>
              <w:t>Sieradzki</w:t>
            </w:r>
            <w:proofErr w:type="spellEnd"/>
            <w:r w:rsidRPr="00F06903">
              <w:rPr>
                <w:color w:val="000000"/>
                <w:lang w:val="en-GB"/>
              </w:rPr>
              <w:t xml:space="preserve">, M. </w:t>
            </w:r>
            <w:proofErr w:type="spellStart"/>
            <w:r w:rsidRPr="00F06903">
              <w:rPr>
                <w:color w:val="000000"/>
                <w:lang w:val="en-GB"/>
              </w:rPr>
              <w:t>Šimėnas</w:t>
            </w:r>
            <w:proofErr w:type="spellEnd"/>
            <w:r w:rsidRPr="00F06903">
              <w:rPr>
                <w:color w:val="000000"/>
                <w:lang w:val="en-GB"/>
              </w:rPr>
              <w:t xml:space="preserve">, M. </w:t>
            </w:r>
            <w:proofErr w:type="spellStart"/>
            <w:r w:rsidRPr="00F06903">
              <w:rPr>
                <w:color w:val="000000"/>
                <w:lang w:val="en-GB"/>
              </w:rPr>
              <w:t>Maczka</w:t>
            </w:r>
            <w:proofErr w:type="spellEnd"/>
            <w:r w:rsidRPr="00F06903">
              <w:rPr>
                <w:color w:val="000000"/>
                <w:lang w:val="en-GB"/>
              </w:rPr>
              <w:t xml:space="preserve">. Molecular spectroscopy of hybrid organic-inorganic </w:t>
            </w:r>
            <w:r w:rsidRPr="00F06903">
              <w:rPr>
                <w:color w:val="000000"/>
                <w:lang w:val="en-GB"/>
              </w:rPr>
              <w:lastRenderedPageBreak/>
              <w:t xml:space="preserve">perovskites and related compounds. </w:t>
            </w:r>
            <w:proofErr w:type="spellStart"/>
            <w:r w:rsidRPr="00F06903">
              <w:rPr>
                <w:color w:val="000000"/>
                <w:lang w:val="en-GB"/>
              </w:rPr>
              <w:t>Coord</w:t>
            </w:r>
            <w:proofErr w:type="spellEnd"/>
            <w:r w:rsidRPr="00F06903">
              <w:rPr>
                <w:color w:val="000000"/>
                <w:lang w:val="en-GB"/>
              </w:rPr>
              <w:t>. Chem. Rev. 448, 214180 (2021).</w:t>
            </w:r>
          </w:p>
          <w:p w:rsidR="00652116" w:rsidRPr="00F06903" w:rsidRDefault="00652116" w:rsidP="00652116">
            <w:pPr>
              <w:tabs>
                <w:tab w:val="num" w:pos="34"/>
                <w:tab w:val="left" w:pos="317"/>
              </w:tabs>
              <w:autoSpaceDE w:val="0"/>
              <w:autoSpaceDN w:val="0"/>
              <w:adjustRightInd w:val="0"/>
              <w:ind w:firstLine="34"/>
              <w:rPr>
                <w:color w:val="000000"/>
                <w:lang w:val="en-GB"/>
              </w:rPr>
            </w:pPr>
            <w:r w:rsidRPr="00F06903">
              <w:rPr>
                <w:color w:val="000000"/>
                <w:lang w:val="en-GB"/>
              </w:rPr>
              <w:t>2.</w:t>
            </w:r>
            <w:r w:rsidRPr="00F06903">
              <w:rPr>
                <w:color w:val="000000"/>
                <w:lang w:val="en-GB"/>
              </w:rPr>
              <w:tab/>
              <w:t xml:space="preserve">K. H. Richardson, J. J. Wright, M. </w:t>
            </w:r>
            <w:proofErr w:type="spellStart"/>
            <w:r w:rsidRPr="00F06903">
              <w:rPr>
                <w:color w:val="000000"/>
                <w:lang w:val="en-GB"/>
              </w:rPr>
              <w:t>Šimėnas</w:t>
            </w:r>
            <w:proofErr w:type="spellEnd"/>
            <w:r w:rsidRPr="00F06903">
              <w:rPr>
                <w:color w:val="000000"/>
                <w:lang w:val="en-GB"/>
              </w:rPr>
              <w:t xml:space="preserve">, J. Thiemann, W. K. Myers, G. McGuire, A. M. </w:t>
            </w:r>
            <w:proofErr w:type="spellStart"/>
            <w:r w:rsidRPr="00F06903">
              <w:rPr>
                <w:color w:val="000000"/>
                <w:lang w:val="en-GB"/>
              </w:rPr>
              <w:t>Esteves</w:t>
            </w:r>
            <w:proofErr w:type="spellEnd"/>
            <w:r w:rsidRPr="00F06903">
              <w:rPr>
                <w:color w:val="000000"/>
                <w:lang w:val="en-GB"/>
              </w:rPr>
              <w:t xml:space="preserve">, J. J. L. Morton, M. </w:t>
            </w:r>
            <w:proofErr w:type="spellStart"/>
            <w:r w:rsidRPr="00F06903">
              <w:rPr>
                <w:color w:val="000000"/>
                <w:lang w:val="en-GB"/>
              </w:rPr>
              <w:t>Hippler</w:t>
            </w:r>
            <w:proofErr w:type="spellEnd"/>
            <w:r w:rsidRPr="00F06903">
              <w:rPr>
                <w:color w:val="000000"/>
                <w:lang w:val="en-GB"/>
              </w:rPr>
              <w:t xml:space="preserve">, M. M. </w:t>
            </w:r>
            <w:proofErr w:type="spellStart"/>
            <w:r w:rsidRPr="00F06903">
              <w:rPr>
                <w:color w:val="000000"/>
                <w:lang w:val="en-GB"/>
              </w:rPr>
              <w:t>Nowaczyk</w:t>
            </w:r>
            <w:proofErr w:type="spellEnd"/>
            <w:r w:rsidRPr="00F06903">
              <w:rPr>
                <w:color w:val="000000"/>
                <w:lang w:val="en-GB"/>
              </w:rPr>
              <w:t xml:space="preserve">, G. T. </w:t>
            </w:r>
            <w:proofErr w:type="spellStart"/>
            <w:r w:rsidRPr="00F06903">
              <w:rPr>
                <w:color w:val="000000"/>
                <w:lang w:val="en-GB"/>
              </w:rPr>
              <w:t>Hanke</w:t>
            </w:r>
            <w:proofErr w:type="spellEnd"/>
            <w:r w:rsidRPr="00F06903">
              <w:rPr>
                <w:color w:val="000000"/>
                <w:lang w:val="en-GB"/>
              </w:rPr>
              <w:t xml:space="preserve">, M. M. </w:t>
            </w:r>
            <w:proofErr w:type="spellStart"/>
            <w:r w:rsidRPr="00F06903">
              <w:rPr>
                <w:color w:val="000000"/>
                <w:lang w:val="en-GB"/>
              </w:rPr>
              <w:t>Roessler</w:t>
            </w:r>
            <w:proofErr w:type="spellEnd"/>
            <w:r w:rsidRPr="00F06903">
              <w:rPr>
                <w:color w:val="000000"/>
                <w:lang w:val="en-GB"/>
              </w:rPr>
              <w:t>. Functional basis of electron transport within photosynthetic complex I. Nat. Comm. 12, 5387 (2021).</w:t>
            </w:r>
          </w:p>
          <w:p w:rsidR="00652116" w:rsidRPr="00F06903" w:rsidRDefault="00652116" w:rsidP="00652116">
            <w:pPr>
              <w:tabs>
                <w:tab w:val="num" w:pos="34"/>
                <w:tab w:val="left" w:pos="317"/>
              </w:tabs>
              <w:autoSpaceDE w:val="0"/>
              <w:autoSpaceDN w:val="0"/>
              <w:adjustRightInd w:val="0"/>
              <w:ind w:firstLine="34"/>
              <w:rPr>
                <w:color w:val="000000"/>
                <w:lang w:val="en-GB"/>
              </w:rPr>
            </w:pPr>
            <w:r w:rsidRPr="00F06903">
              <w:rPr>
                <w:color w:val="000000"/>
                <w:lang w:val="en-GB"/>
              </w:rPr>
              <w:t>3.</w:t>
            </w:r>
            <w:r w:rsidRPr="00F06903">
              <w:rPr>
                <w:color w:val="000000"/>
                <w:lang w:val="en-GB"/>
              </w:rPr>
              <w:tab/>
              <w:t xml:space="preserve">A. Gonzalez-Nelson, S. </w:t>
            </w:r>
            <w:proofErr w:type="spellStart"/>
            <w:r w:rsidRPr="00F06903">
              <w:rPr>
                <w:color w:val="000000"/>
                <w:lang w:val="en-GB"/>
              </w:rPr>
              <w:t>Mula</w:t>
            </w:r>
            <w:proofErr w:type="spellEnd"/>
            <w:r w:rsidRPr="00F06903">
              <w:rPr>
                <w:color w:val="000000"/>
                <w:lang w:val="en-GB"/>
              </w:rPr>
              <w:t xml:space="preserve">, M. </w:t>
            </w:r>
            <w:proofErr w:type="spellStart"/>
            <w:r w:rsidRPr="00F06903">
              <w:rPr>
                <w:color w:val="000000"/>
                <w:lang w:val="en-GB"/>
              </w:rPr>
              <w:t>Šimėnas</w:t>
            </w:r>
            <w:proofErr w:type="spellEnd"/>
            <w:r w:rsidRPr="00F06903">
              <w:rPr>
                <w:color w:val="000000"/>
                <w:lang w:val="en-GB"/>
              </w:rPr>
              <w:t xml:space="preserve">, S. </w:t>
            </w:r>
            <w:proofErr w:type="spellStart"/>
            <w:r w:rsidRPr="00F06903">
              <w:rPr>
                <w:color w:val="000000"/>
                <w:lang w:val="en-GB"/>
              </w:rPr>
              <w:t>Balčiūnas</w:t>
            </w:r>
            <w:proofErr w:type="spellEnd"/>
            <w:r w:rsidRPr="00F06903">
              <w:rPr>
                <w:color w:val="000000"/>
                <w:lang w:val="en-GB"/>
              </w:rPr>
              <w:t xml:space="preserve">, A. R. </w:t>
            </w:r>
            <w:proofErr w:type="spellStart"/>
            <w:r w:rsidRPr="00F06903">
              <w:rPr>
                <w:color w:val="000000"/>
                <w:lang w:val="en-GB"/>
              </w:rPr>
              <w:t>Altenhof</w:t>
            </w:r>
            <w:proofErr w:type="spellEnd"/>
            <w:r w:rsidRPr="00F06903">
              <w:rPr>
                <w:color w:val="000000"/>
                <w:lang w:val="en-GB"/>
              </w:rPr>
              <w:t xml:space="preserve">, C. S. </w:t>
            </w:r>
            <w:proofErr w:type="spellStart"/>
            <w:r w:rsidRPr="00F06903">
              <w:rPr>
                <w:color w:val="000000"/>
                <w:lang w:val="en-GB"/>
              </w:rPr>
              <w:t>Vojvodin</w:t>
            </w:r>
            <w:proofErr w:type="spellEnd"/>
            <w:r w:rsidRPr="00F06903">
              <w:rPr>
                <w:color w:val="000000"/>
                <w:lang w:val="en-GB"/>
              </w:rPr>
              <w:t xml:space="preserve">, S. Canossa, J. Banys, R. W. </w:t>
            </w:r>
            <w:proofErr w:type="spellStart"/>
            <w:r w:rsidRPr="00F06903">
              <w:rPr>
                <w:color w:val="000000"/>
                <w:lang w:val="en-GB"/>
              </w:rPr>
              <w:t>Schurko</w:t>
            </w:r>
            <w:proofErr w:type="spellEnd"/>
            <w:r w:rsidRPr="00F06903">
              <w:rPr>
                <w:color w:val="000000"/>
                <w:lang w:val="en-GB"/>
              </w:rPr>
              <w:t xml:space="preserve">, F.-X. </w:t>
            </w:r>
            <w:proofErr w:type="spellStart"/>
            <w:r w:rsidRPr="00F06903">
              <w:rPr>
                <w:color w:val="000000"/>
                <w:lang w:val="en-GB"/>
              </w:rPr>
              <w:t>Coudert</w:t>
            </w:r>
            <w:proofErr w:type="spellEnd"/>
            <w:r w:rsidRPr="00F06903">
              <w:rPr>
                <w:color w:val="000000"/>
                <w:lang w:val="en-GB"/>
              </w:rPr>
              <w:t>, M. A. van der Veen. Emergence of coupled rotor dynamics in metal–organic frameworks via tuned steric interactions. JACS 143, 12053 (2021).</w:t>
            </w:r>
          </w:p>
          <w:p w:rsidR="00652116" w:rsidRPr="00F06903" w:rsidRDefault="00652116" w:rsidP="00652116">
            <w:pPr>
              <w:tabs>
                <w:tab w:val="num" w:pos="34"/>
                <w:tab w:val="left" w:pos="317"/>
              </w:tabs>
              <w:autoSpaceDE w:val="0"/>
              <w:autoSpaceDN w:val="0"/>
              <w:adjustRightInd w:val="0"/>
              <w:ind w:firstLine="34"/>
              <w:rPr>
                <w:color w:val="000000"/>
                <w:lang w:val="en-GB"/>
              </w:rPr>
            </w:pPr>
            <w:r w:rsidRPr="00F06903">
              <w:rPr>
                <w:color w:val="000000"/>
                <w:lang w:val="en-GB"/>
              </w:rPr>
              <w:t>4.</w:t>
            </w:r>
            <w:r w:rsidRPr="00F06903">
              <w:rPr>
                <w:color w:val="000000"/>
                <w:lang w:val="en-GB"/>
              </w:rPr>
              <w:tab/>
              <w:t xml:space="preserve">M. </w:t>
            </w:r>
            <w:proofErr w:type="spellStart"/>
            <w:r w:rsidRPr="00F06903">
              <w:rPr>
                <w:color w:val="000000"/>
                <w:lang w:val="en-GB"/>
              </w:rPr>
              <w:t>Šimėnas</w:t>
            </w:r>
            <w:proofErr w:type="spellEnd"/>
            <w:r w:rsidRPr="00F06903">
              <w:rPr>
                <w:color w:val="000000"/>
                <w:lang w:val="en-GB"/>
              </w:rPr>
              <w:t xml:space="preserve">, S. </w:t>
            </w:r>
            <w:proofErr w:type="spellStart"/>
            <w:r w:rsidRPr="00F06903">
              <w:rPr>
                <w:color w:val="000000"/>
                <w:lang w:val="en-GB"/>
              </w:rPr>
              <w:t>Balčiūnas</w:t>
            </w:r>
            <w:proofErr w:type="spellEnd"/>
            <w:r w:rsidRPr="00F06903">
              <w:rPr>
                <w:color w:val="000000"/>
                <w:lang w:val="en-GB"/>
              </w:rPr>
              <w:t xml:space="preserve">, S. Svirskas, M. </w:t>
            </w:r>
            <w:proofErr w:type="spellStart"/>
            <w:r w:rsidRPr="00F06903">
              <w:rPr>
                <w:color w:val="000000"/>
                <w:lang w:val="en-GB"/>
              </w:rPr>
              <w:t>Kinka</w:t>
            </w:r>
            <w:proofErr w:type="spellEnd"/>
            <w:r w:rsidRPr="00F06903">
              <w:rPr>
                <w:color w:val="000000"/>
                <w:lang w:val="en-GB"/>
              </w:rPr>
              <w:t xml:space="preserve">, M. </w:t>
            </w:r>
            <w:proofErr w:type="spellStart"/>
            <w:r w:rsidRPr="00F06903">
              <w:rPr>
                <w:color w:val="000000"/>
                <w:lang w:val="en-GB"/>
              </w:rPr>
              <w:t>Ptak</w:t>
            </w:r>
            <w:proofErr w:type="spellEnd"/>
            <w:r w:rsidRPr="00F06903">
              <w:rPr>
                <w:color w:val="000000"/>
                <w:lang w:val="en-GB"/>
              </w:rPr>
              <w:t xml:space="preserve">, V. </w:t>
            </w:r>
            <w:proofErr w:type="spellStart"/>
            <w:r w:rsidRPr="00F06903">
              <w:rPr>
                <w:color w:val="000000"/>
                <w:lang w:val="en-GB"/>
              </w:rPr>
              <w:t>Kalendra</w:t>
            </w:r>
            <w:proofErr w:type="spellEnd"/>
            <w:r w:rsidRPr="00F06903">
              <w:rPr>
                <w:color w:val="000000"/>
                <w:lang w:val="en-GB"/>
              </w:rPr>
              <w:t xml:space="preserve">, A. </w:t>
            </w:r>
            <w:proofErr w:type="spellStart"/>
            <w:r w:rsidRPr="00F06903">
              <w:rPr>
                <w:color w:val="000000"/>
                <w:lang w:val="en-GB"/>
              </w:rPr>
              <w:t>Gągor</w:t>
            </w:r>
            <w:proofErr w:type="spellEnd"/>
            <w:r w:rsidRPr="00F06903">
              <w:rPr>
                <w:color w:val="000000"/>
                <w:lang w:val="en-GB"/>
              </w:rPr>
              <w:t xml:space="preserve">, D. </w:t>
            </w:r>
            <w:proofErr w:type="spellStart"/>
            <w:r w:rsidRPr="00F06903">
              <w:rPr>
                <w:color w:val="000000"/>
                <w:lang w:val="en-GB"/>
              </w:rPr>
              <w:t>Szewczyk</w:t>
            </w:r>
            <w:proofErr w:type="spellEnd"/>
            <w:r w:rsidRPr="00F06903">
              <w:rPr>
                <w:color w:val="000000"/>
                <w:lang w:val="en-GB"/>
              </w:rPr>
              <w:t xml:space="preserve">, A. </w:t>
            </w:r>
            <w:proofErr w:type="spellStart"/>
            <w:r w:rsidRPr="00F06903">
              <w:rPr>
                <w:color w:val="000000"/>
                <w:lang w:val="en-GB"/>
              </w:rPr>
              <w:t>Sieradzki</w:t>
            </w:r>
            <w:proofErr w:type="spellEnd"/>
            <w:r w:rsidRPr="00F06903">
              <w:rPr>
                <w:color w:val="000000"/>
                <w:lang w:val="en-GB"/>
              </w:rPr>
              <w:t xml:space="preserve">, R. Grigalaitis, A. Walsh, M. </w:t>
            </w:r>
            <w:proofErr w:type="spellStart"/>
            <w:r w:rsidRPr="00F06903">
              <w:rPr>
                <w:color w:val="000000"/>
                <w:lang w:val="en-GB"/>
              </w:rPr>
              <w:t>Mączka</w:t>
            </w:r>
            <w:proofErr w:type="spellEnd"/>
            <w:r w:rsidRPr="00F06903">
              <w:rPr>
                <w:color w:val="000000"/>
                <w:lang w:val="en-GB"/>
              </w:rPr>
              <w:t>, J. Banys. Phase Diagram and Cation Dynamics of Mixed MA</w:t>
            </w:r>
            <w:r w:rsidRPr="00F06903">
              <w:rPr>
                <w:color w:val="000000"/>
                <w:vertAlign w:val="subscript"/>
                <w:lang w:val="en-GB"/>
              </w:rPr>
              <w:t>1-x</w:t>
            </w:r>
            <w:r w:rsidRPr="00F06903">
              <w:rPr>
                <w:color w:val="000000"/>
                <w:lang w:val="en-GB"/>
              </w:rPr>
              <w:t>FA</w:t>
            </w:r>
            <w:r w:rsidRPr="00F06903">
              <w:rPr>
                <w:color w:val="000000"/>
                <w:vertAlign w:val="subscript"/>
                <w:lang w:val="en-GB"/>
              </w:rPr>
              <w:t>x</w:t>
            </w:r>
            <w:r w:rsidRPr="00F06903">
              <w:rPr>
                <w:color w:val="000000"/>
                <w:lang w:val="en-GB"/>
              </w:rPr>
              <w:t>PbBr</w:t>
            </w:r>
            <w:r w:rsidRPr="00F06903">
              <w:rPr>
                <w:color w:val="000000"/>
                <w:vertAlign w:val="subscript"/>
                <w:lang w:val="en-GB"/>
              </w:rPr>
              <w:t>3</w:t>
            </w:r>
            <w:r w:rsidRPr="00F06903">
              <w:rPr>
                <w:color w:val="000000"/>
                <w:lang w:val="en-GB"/>
              </w:rPr>
              <w:t xml:space="preserve"> Hybrid Perovskites. Chem. Mater. 33, 5926 (2021).</w:t>
            </w:r>
          </w:p>
          <w:p w:rsidR="00652116" w:rsidRPr="00F06903" w:rsidRDefault="00652116" w:rsidP="00652116">
            <w:pPr>
              <w:tabs>
                <w:tab w:val="num" w:pos="34"/>
                <w:tab w:val="left" w:pos="317"/>
              </w:tabs>
              <w:autoSpaceDE w:val="0"/>
              <w:autoSpaceDN w:val="0"/>
              <w:adjustRightInd w:val="0"/>
              <w:ind w:firstLine="34"/>
              <w:rPr>
                <w:color w:val="000000"/>
                <w:lang w:val="en-GB"/>
              </w:rPr>
            </w:pPr>
            <w:r w:rsidRPr="00F06903">
              <w:rPr>
                <w:color w:val="000000"/>
                <w:lang w:val="en-GB"/>
              </w:rPr>
              <w:t>5.</w:t>
            </w:r>
            <w:r w:rsidRPr="00F06903">
              <w:rPr>
                <w:color w:val="000000"/>
                <w:lang w:val="en-GB"/>
              </w:rPr>
              <w:tab/>
              <w:t xml:space="preserve">M. </w:t>
            </w:r>
            <w:proofErr w:type="spellStart"/>
            <w:r w:rsidRPr="00F06903">
              <w:rPr>
                <w:color w:val="000000"/>
                <w:lang w:val="en-GB"/>
              </w:rPr>
              <w:t>Šimėnas</w:t>
            </w:r>
            <w:proofErr w:type="spellEnd"/>
            <w:r w:rsidRPr="00F06903">
              <w:rPr>
                <w:color w:val="000000"/>
                <w:lang w:val="en-GB"/>
              </w:rPr>
              <w:t xml:space="preserve">, S. </w:t>
            </w:r>
            <w:proofErr w:type="spellStart"/>
            <w:r w:rsidRPr="00F06903">
              <w:rPr>
                <w:color w:val="000000"/>
                <w:lang w:val="en-GB"/>
              </w:rPr>
              <w:t>Balčiūnas</w:t>
            </w:r>
            <w:proofErr w:type="spellEnd"/>
            <w:r w:rsidRPr="00F06903">
              <w:rPr>
                <w:color w:val="000000"/>
                <w:lang w:val="en-GB"/>
              </w:rPr>
              <w:t xml:space="preserve">, J. N. Wilson, S. Svirskas, M. </w:t>
            </w:r>
            <w:proofErr w:type="spellStart"/>
            <w:r w:rsidRPr="00F06903">
              <w:rPr>
                <w:color w:val="000000"/>
                <w:lang w:val="en-GB"/>
              </w:rPr>
              <w:t>Kinka</w:t>
            </w:r>
            <w:proofErr w:type="spellEnd"/>
            <w:r w:rsidRPr="00F06903">
              <w:rPr>
                <w:color w:val="000000"/>
                <w:lang w:val="en-GB"/>
              </w:rPr>
              <w:t xml:space="preserve">, A. </w:t>
            </w:r>
            <w:proofErr w:type="spellStart"/>
            <w:r w:rsidRPr="00F06903">
              <w:rPr>
                <w:color w:val="000000"/>
                <w:lang w:val="en-GB"/>
              </w:rPr>
              <w:t>Garbaras</w:t>
            </w:r>
            <w:proofErr w:type="spellEnd"/>
            <w:r w:rsidRPr="00F06903">
              <w:rPr>
                <w:color w:val="000000"/>
                <w:lang w:val="en-GB"/>
              </w:rPr>
              <w:t xml:space="preserve">, V. </w:t>
            </w:r>
            <w:proofErr w:type="spellStart"/>
            <w:r w:rsidRPr="00F06903">
              <w:rPr>
                <w:color w:val="000000"/>
                <w:lang w:val="en-GB"/>
              </w:rPr>
              <w:t>Kalendra</w:t>
            </w:r>
            <w:proofErr w:type="spellEnd"/>
            <w:r w:rsidRPr="00F06903">
              <w:rPr>
                <w:color w:val="000000"/>
                <w:lang w:val="en-GB"/>
              </w:rPr>
              <w:t xml:space="preserve">, A. </w:t>
            </w:r>
            <w:proofErr w:type="spellStart"/>
            <w:r w:rsidRPr="00F06903">
              <w:rPr>
                <w:color w:val="000000"/>
                <w:lang w:val="en-GB"/>
              </w:rPr>
              <w:t>Gagor</w:t>
            </w:r>
            <w:proofErr w:type="spellEnd"/>
            <w:r w:rsidRPr="00F06903">
              <w:rPr>
                <w:color w:val="000000"/>
                <w:lang w:val="en-GB"/>
              </w:rPr>
              <w:t xml:space="preserve">, A. </w:t>
            </w:r>
            <w:proofErr w:type="spellStart"/>
            <w:r w:rsidRPr="00F06903">
              <w:rPr>
                <w:color w:val="000000"/>
                <w:lang w:val="en-GB"/>
              </w:rPr>
              <w:t>Szewczyk</w:t>
            </w:r>
            <w:proofErr w:type="spellEnd"/>
            <w:r w:rsidRPr="00F06903">
              <w:rPr>
                <w:color w:val="000000"/>
                <w:lang w:val="en-GB"/>
              </w:rPr>
              <w:t xml:space="preserve">, A. </w:t>
            </w:r>
            <w:proofErr w:type="spellStart"/>
            <w:r w:rsidRPr="00F06903">
              <w:rPr>
                <w:color w:val="000000"/>
                <w:lang w:val="en-GB"/>
              </w:rPr>
              <w:t>Sieradzki</w:t>
            </w:r>
            <w:proofErr w:type="spellEnd"/>
            <w:r w:rsidRPr="00F06903">
              <w:rPr>
                <w:color w:val="000000"/>
                <w:lang w:val="en-GB"/>
              </w:rPr>
              <w:t xml:space="preserve">, M. </w:t>
            </w:r>
            <w:proofErr w:type="spellStart"/>
            <w:r w:rsidRPr="00F06903">
              <w:rPr>
                <w:color w:val="000000"/>
                <w:lang w:val="en-GB"/>
              </w:rPr>
              <w:t>Maczka</w:t>
            </w:r>
            <w:proofErr w:type="spellEnd"/>
            <w:r w:rsidRPr="00F06903">
              <w:rPr>
                <w:color w:val="000000"/>
                <w:lang w:val="en-GB"/>
              </w:rPr>
              <w:t xml:space="preserve">, V. </w:t>
            </w:r>
            <w:proofErr w:type="spellStart"/>
            <w:r w:rsidRPr="00F06903">
              <w:rPr>
                <w:color w:val="000000"/>
                <w:lang w:val="en-GB"/>
              </w:rPr>
              <w:t>Samulionis</w:t>
            </w:r>
            <w:proofErr w:type="spellEnd"/>
            <w:r w:rsidRPr="00F06903">
              <w:rPr>
                <w:color w:val="000000"/>
                <w:lang w:val="en-GB"/>
              </w:rPr>
              <w:t>, A. Walsh, R. Grigalaitis, J. Banys. Suppression of phase transitions and glass phase signatures in mixed cation halide perovskites. Nat. Comm. 11, 5103 (2020).</w:t>
            </w:r>
          </w:p>
          <w:p w:rsidR="00652116" w:rsidRPr="00F06903" w:rsidRDefault="00652116" w:rsidP="00652116">
            <w:pPr>
              <w:tabs>
                <w:tab w:val="num" w:pos="34"/>
                <w:tab w:val="left" w:pos="317"/>
              </w:tabs>
              <w:autoSpaceDE w:val="0"/>
              <w:autoSpaceDN w:val="0"/>
              <w:adjustRightInd w:val="0"/>
              <w:ind w:firstLine="34"/>
              <w:rPr>
                <w:color w:val="000000"/>
                <w:lang w:val="en-GB"/>
              </w:rPr>
            </w:pPr>
            <w:r w:rsidRPr="00F06903">
              <w:rPr>
                <w:color w:val="000000"/>
                <w:lang w:val="en-GB"/>
              </w:rPr>
              <w:t>6.</w:t>
            </w:r>
            <w:r w:rsidRPr="00F06903">
              <w:rPr>
                <w:color w:val="000000"/>
                <w:lang w:val="en-GB"/>
              </w:rPr>
              <w:tab/>
              <w:t xml:space="preserve">M. </w:t>
            </w:r>
            <w:proofErr w:type="spellStart"/>
            <w:r w:rsidRPr="00F06903">
              <w:rPr>
                <w:color w:val="000000"/>
                <w:lang w:val="en-GB"/>
              </w:rPr>
              <w:t>Šimėnas</w:t>
            </w:r>
            <w:proofErr w:type="spellEnd"/>
            <w:r w:rsidRPr="00F06903">
              <w:rPr>
                <w:color w:val="000000"/>
                <w:lang w:val="en-GB"/>
              </w:rPr>
              <w:t xml:space="preserve">, D. Klose, M. </w:t>
            </w:r>
            <w:proofErr w:type="spellStart"/>
            <w:r w:rsidRPr="00F06903">
              <w:rPr>
                <w:color w:val="000000"/>
                <w:lang w:val="en-GB"/>
              </w:rPr>
              <w:t>Ptak</w:t>
            </w:r>
            <w:proofErr w:type="spellEnd"/>
            <w:r w:rsidRPr="00F06903">
              <w:rPr>
                <w:color w:val="000000"/>
                <w:lang w:val="en-GB"/>
              </w:rPr>
              <w:t xml:space="preserve">, K. Aidas, M. </w:t>
            </w:r>
            <w:proofErr w:type="spellStart"/>
            <w:r w:rsidRPr="00F06903">
              <w:rPr>
                <w:color w:val="000000"/>
                <w:lang w:val="en-GB"/>
              </w:rPr>
              <w:t>Mączka</w:t>
            </w:r>
            <w:proofErr w:type="spellEnd"/>
            <w:r w:rsidRPr="00F06903">
              <w:rPr>
                <w:color w:val="000000"/>
                <w:lang w:val="en-GB"/>
              </w:rPr>
              <w:t xml:space="preserve">, J. Banys, A. </w:t>
            </w:r>
            <w:proofErr w:type="spellStart"/>
            <w:r w:rsidRPr="00F06903">
              <w:rPr>
                <w:color w:val="000000"/>
                <w:lang w:val="en-GB"/>
              </w:rPr>
              <w:t>Pöppl</w:t>
            </w:r>
            <w:proofErr w:type="spellEnd"/>
            <w:r w:rsidRPr="00F06903">
              <w:rPr>
                <w:color w:val="000000"/>
                <w:lang w:val="en-GB"/>
              </w:rPr>
              <w:t xml:space="preserve">, G. </w:t>
            </w:r>
            <w:proofErr w:type="spellStart"/>
            <w:r w:rsidRPr="00F06903">
              <w:rPr>
                <w:color w:val="000000"/>
                <w:lang w:val="en-GB"/>
              </w:rPr>
              <w:t>Jeschke</w:t>
            </w:r>
            <w:proofErr w:type="spellEnd"/>
            <w:r w:rsidRPr="00F06903">
              <w:rPr>
                <w:color w:val="000000"/>
                <w:lang w:val="en-GB"/>
              </w:rPr>
              <w:t>. Magnetic excitation and readout of methyl group tunnel coherence. Sci. Adv. 6, eaba1517 (2020).</w:t>
            </w:r>
          </w:p>
        </w:tc>
      </w:tr>
    </w:tbl>
    <w:p w:rsidR="00300BE2" w:rsidRPr="00BC1CE7" w:rsidRDefault="00300BE2" w:rsidP="00300BE2">
      <w:pPr>
        <w:rPr>
          <w:vanish/>
          <w:lang w:val="en-GB"/>
        </w:rPr>
      </w:pPr>
    </w:p>
    <w:tbl>
      <w:tblPr>
        <w:tblpPr w:leftFromText="180" w:rightFromText="180" w:vertAnchor="text" w:horzAnchor="margin"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F7628" w:rsidRPr="00BC1CE7" w:rsidTr="006F6CBC">
        <w:trPr>
          <w:trHeight w:val="468"/>
        </w:trPr>
        <w:tc>
          <w:tcPr>
            <w:tcW w:w="9322" w:type="dxa"/>
          </w:tcPr>
          <w:p w:rsidR="000F7628" w:rsidRPr="00BC1CE7" w:rsidRDefault="00B266FD" w:rsidP="00F06903">
            <w:pPr>
              <w:spacing w:after="40"/>
              <w:rPr>
                <w:lang w:val="en-GB"/>
              </w:rPr>
            </w:pPr>
            <w:r>
              <w:t xml:space="preserve">Certified during Doctoral Committee session 02/02/2022, protocol No. </w:t>
            </w:r>
            <w:r w:rsidR="00DF66EE" w:rsidRPr="00DF66EE">
              <w:t xml:space="preserve"> (7.17 E) 15600-KT-32</w:t>
            </w:r>
          </w:p>
        </w:tc>
      </w:tr>
      <w:tr w:rsidR="000F7628" w:rsidRPr="00BC1CE7" w:rsidTr="006F6CBC">
        <w:trPr>
          <w:trHeight w:val="723"/>
        </w:trPr>
        <w:tc>
          <w:tcPr>
            <w:tcW w:w="9322" w:type="dxa"/>
          </w:tcPr>
          <w:p w:rsidR="000F7628" w:rsidRPr="00BC1CE7" w:rsidRDefault="00EF4F72" w:rsidP="00A27870">
            <w:pPr>
              <w:spacing w:before="120" w:after="120"/>
              <w:rPr>
                <w:lang w:val="en-GB"/>
              </w:rPr>
            </w:pPr>
            <w:r w:rsidRPr="00BC1CE7">
              <w:rPr>
                <w:lang w:val="en-GB"/>
              </w:rPr>
              <w:t>Committee Chairman prof. S. Juršėnas</w:t>
            </w:r>
          </w:p>
        </w:tc>
      </w:tr>
    </w:tbl>
    <w:p w:rsidR="00FA106D" w:rsidRPr="00BC1CE7" w:rsidRDefault="00FA106D" w:rsidP="00FA106D">
      <w:pPr>
        <w:rPr>
          <w:lang w:val="en-GB"/>
        </w:rPr>
      </w:pPr>
    </w:p>
    <w:p w:rsidR="004C2C47" w:rsidRPr="00BC1CE7" w:rsidRDefault="004C2C47">
      <w:pPr>
        <w:rPr>
          <w:lang w:val="en-GB"/>
        </w:rPr>
      </w:pPr>
    </w:p>
    <w:sectPr w:rsidR="004C2C47" w:rsidRPr="00BC1C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A59"/>
    <w:multiLevelType w:val="hybridMultilevel"/>
    <w:tmpl w:val="EBA01AAE"/>
    <w:lvl w:ilvl="0" w:tplc="7F241E2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3762681F"/>
    <w:multiLevelType w:val="hybridMultilevel"/>
    <w:tmpl w:val="A112E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7E2CDF"/>
    <w:multiLevelType w:val="hybridMultilevel"/>
    <w:tmpl w:val="5DF6F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B376EB"/>
    <w:multiLevelType w:val="hybridMultilevel"/>
    <w:tmpl w:val="D58267E0"/>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6D"/>
    <w:rsid w:val="000A6A6F"/>
    <w:rsid w:val="000F6DC6"/>
    <w:rsid w:val="000F7628"/>
    <w:rsid w:val="00132466"/>
    <w:rsid w:val="001744AC"/>
    <w:rsid w:val="001B09C7"/>
    <w:rsid w:val="0025561B"/>
    <w:rsid w:val="00285971"/>
    <w:rsid w:val="00300BE2"/>
    <w:rsid w:val="003C7D4F"/>
    <w:rsid w:val="00417C61"/>
    <w:rsid w:val="00482270"/>
    <w:rsid w:val="004C2C47"/>
    <w:rsid w:val="00543D5D"/>
    <w:rsid w:val="006420A2"/>
    <w:rsid w:val="00652116"/>
    <w:rsid w:val="00676ED6"/>
    <w:rsid w:val="006C2A41"/>
    <w:rsid w:val="006E5CA8"/>
    <w:rsid w:val="006F6CBC"/>
    <w:rsid w:val="00713D81"/>
    <w:rsid w:val="007405A9"/>
    <w:rsid w:val="00784E2D"/>
    <w:rsid w:val="007F3B26"/>
    <w:rsid w:val="00816CB4"/>
    <w:rsid w:val="00A014FC"/>
    <w:rsid w:val="00A27870"/>
    <w:rsid w:val="00A86343"/>
    <w:rsid w:val="00AB6205"/>
    <w:rsid w:val="00B266FD"/>
    <w:rsid w:val="00BC1CE7"/>
    <w:rsid w:val="00C72C7F"/>
    <w:rsid w:val="00C919F9"/>
    <w:rsid w:val="00D80802"/>
    <w:rsid w:val="00DB2591"/>
    <w:rsid w:val="00DE4018"/>
    <w:rsid w:val="00DF66EE"/>
    <w:rsid w:val="00E26DDD"/>
    <w:rsid w:val="00E565EC"/>
    <w:rsid w:val="00EC400F"/>
    <w:rsid w:val="00EC5552"/>
    <w:rsid w:val="00EC65F2"/>
    <w:rsid w:val="00EF4F72"/>
    <w:rsid w:val="00F06903"/>
    <w:rsid w:val="00FA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41D60"/>
  <w15:chartTrackingRefBased/>
  <w15:docId w15:val="{6E3A1390-8C5B-4133-A5D2-3E5E39B7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1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65211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256">
      <w:bodyDiv w:val="1"/>
      <w:marLeft w:val="0"/>
      <w:marRight w:val="0"/>
      <w:marTop w:val="0"/>
      <w:marBottom w:val="0"/>
      <w:divBdr>
        <w:top w:val="none" w:sz="0" w:space="0" w:color="auto"/>
        <w:left w:val="none" w:sz="0" w:space="0" w:color="auto"/>
        <w:bottom w:val="none" w:sz="0" w:space="0" w:color="auto"/>
        <w:right w:val="none" w:sz="0" w:space="0" w:color="auto"/>
      </w:divBdr>
    </w:div>
    <w:div w:id="488640036">
      <w:bodyDiv w:val="1"/>
      <w:marLeft w:val="0"/>
      <w:marRight w:val="0"/>
      <w:marTop w:val="0"/>
      <w:marBottom w:val="0"/>
      <w:divBdr>
        <w:top w:val="none" w:sz="0" w:space="0" w:color="auto"/>
        <w:left w:val="none" w:sz="0" w:space="0" w:color="auto"/>
        <w:bottom w:val="none" w:sz="0" w:space="0" w:color="auto"/>
        <w:right w:val="none" w:sz="0" w:space="0" w:color="auto"/>
      </w:divBdr>
    </w:div>
    <w:div w:id="511535890">
      <w:bodyDiv w:val="1"/>
      <w:marLeft w:val="0"/>
      <w:marRight w:val="0"/>
      <w:marTop w:val="0"/>
      <w:marBottom w:val="0"/>
      <w:divBdr>
        <w:top w:val="none" w:sz="0" w:space="0" w:color="auto"/>
        <w:left w:val="none" w:sz="0" w:space="0" w:color="auto"/>
        <w:bottom w:val="none" w:sz="0" w:space="0" w:color="auto"/>
        <w:right w:val="none" w:sz="0" w:space="0" w:color="auto"/>
      </w:divBdr>
    </w:div>
    <w:div w:id="5600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1310</Words>
  <Characters>7469</Characters>
  <Application>Microsoft Office Word</Application>
  <DocSecurity>0</DocSecurity>
  <Lines>62</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DALYKO SANDAS</vt:lpstr>
      <vt:lpstr>DOKTORANTŪROS STUDIJŲ DALYKO SANDAS</vt:lpstr>
    </vt:vector>
  </TitlesOfParts>
  <Company>VU</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DALYKO SANDAS</dc:title>
  <dc:subject/>
  <dc:creator>Juste</dc:creator>
  <cp:keywords/>
  <cp:lastModifiedBy>Kristina</cp:lastModifiedBy>
  <cp:revision>14</cp:revision>
  <cp:lastPrinted>2017-09-13T06:02:00Z</cp:lastPrinted>
  <dcterms:created xsi:type="dcterms:W3CDTF">2022-01-24T19:20:00Z</dcterms:created>
  <dcterms:modified xsi:type="dcterms:W3CDTF">2022-02-09T08:01:00Z</dcterms:modified>
</cp:coreProperties>
</file>